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F0FB7" w14:textId="77777777" w:rsidR="00855A3B" w:rsidRDefault="00855A3B" w:rsidP="007E0C89">
      <w:pPr>
        <w:spacing w:after="0"/>
      </w:pPr>
    </w:p>
    <w:p w14:paraId="3ABAC310"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6E090190" w14:textId="77777777" w:rsidR="00817C97" w:rsidRPr="00BF04C7" w:rsidRDefault="00817C97" w:rsidP="00817C97">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6A8DDFD4" w14:textId="77777777" w:rsidR="00817C97" w:rsidRPr="00BF04C7" w:rsidRDefault="00817C97" w:rsidP="00817C97">
      <w:pPr>
        <w:spacing w:after="0"/>
        <w:ind w:right="48"/>
        <w:jc w:val="center"/>
        <w:rPr>
          <w:rFonts w:ascii="Arial" w:eastAsia="Arial" w:hAnsi="Arial" w:cs="Arial"/>
          <w:b/>
        </w:rPr>
      </w:pPr>
    </w:p>
    <w:p w14:paraId="5FD0C538" w14:textId="77777777" w:rsidR="00817C97" w:rsidRPr="00BF04C7" w:rsidRDefault="00817C97" w:rsidP="00817C97">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672AE330" w14:textId="77777777" w:rsidR="00817C97" w:rsidRPr="00BF04C7" w:rsidRDefault="00817C97" w:rsidP="00817C97">
      <w:pPr>
        <w:spacing w:after="0"/>
        <w:ind w:right="48"/>
        <w:jc w:val="both"/>
        <w:rPr>
          <w:rFonts w:ascii="Arial" w:eastAsia="Arial" w:hAnsi="Arial" w:cs="Arial"/>
          <w:b/>
        </w:rPr>
      </w:pPr>
    </w:p>
    <w:p w14:paraId="735A8D37" w14:textId="77777777" w:rsidR="00817C97" w:rsidRPr="00BF04C7" w:rsidRDefault="00817C97" w:rsidP="00817C97">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73E85C95" w14:textId="77777777" w:rsidR="00817C97" w:rsidRPr="00BF04C7" w:rsidRDefault="00817C97" w:rsidP="00817C97">
      <w:pPr>
        <w:spacing w:after="0"/>
        <w:ind w:right="-93"/>
        <w:jc w:val="both"/>
        <w:rPr>
          <w:rFonts w:ascii="Arial" w:eastAsia="Arial" w:hAnsi="Arial" w:cs="Arial"/>
        </w:rPr>
      </w:pPr>
    </w:p>
    <w:p w14:paraId="3434A5A8" w14:textId="77777777" w:rsidR="00817C97" w:rsidRPr="00BF04C7" w:rsidRDefault="00817C97" w:rsidP="00817C97">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62C3FCAA" w14:textId="77777777" w:rsidR="00817C97" w:rsidRPr="00BF04C7" w:rsidRDefault="00817C97" w:rsidP="00817C97">
      <w:pPr>
        <w:pBdr>
          <w:top w:val="nil"/>
          <w:left w:val="nil"/>
          <w:bottom w:val="nil"/>
          <w:right w:val="nil"/>
          <w:between w:val="nil"/>
        </w:pBdr>
        <w:spacing w:after="0"/>
        <w:ind w:right="48"/>
        <w:jc w:val="both"/>
        <w:rPr>
          <w:rFonts w:ascii="Arial" w:eastAsia="Arial" w:hAnsi="Arial" w:cs="Arial"/>
          <w:b/>
          <w:bCs/>
        </w:rPr>
      </w:pPr>
    </w:p>
    <w:p w14:paraId="13C0EF69" w14:textId="77777777" w:rsidR="00817C97" w:rsidRPr="00BF04C7" w:rsidRDefault="00817C97" w:rsidP="00817C97">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6BAD46F7" w14:textId="77777777" w:rsidR="00817C97" w:rsidRPr="00BF04C7" w:rsidRDefault="00817C97" w:rsidP="00817C97">
      <w:pPr>
        <w:pBdr>
          <w:top w:val="nil"/>
          <w:left w:val="nil"/>
          <w:bottom w:val="nil"/>
          <w:right w:val="nil"/>
          <w:between w:val="nil"/>
        </w:pBdr>
        <w:spacing w:after="0"/>
        <w:ind w:right="48"/>
        <w:jc w:val="both"/>
        <w:rPr>
          <w:rFonts w:ascii="Arial" w:eastAsia="Arial" w:hAnsi="Arial" w:cs="Arial"/>
          <w:b/>
          <w:bCs/>
        </w:rPr>
      </w:pPr>
    </w:p>
    <w:p w14:paraId="718857EE" w14:textId="77777777" w:rsidR="00817C97" w:rsidRPr="00BF04C7" w:rsidRDefault="00817C97" w:rsidP="00817C97">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583F6F">
        <w:rPr>
          <w:rFonts w:ascii="Arial" w:eastAsia="Arial" w:hAnsi="Arial" w:cs="Arial"/>
        </w:rPr>
        <w:t>2020ER177239</w:t>
      </w:r>
      <w:r>
        <w:rPr>
          <w:rFonts w:ascii="Arial" w:eastAsia="Arial" w:hAnsi="Arial" w:cs="Arial"/>
        </w:rPr>
        <w:t xml:space="preserve"> del 12 de octubre de 2020</w:t>
      </w:r>
      <w:r w:rsidRPr="00BF04C7">
        <w:rPr>
          <w:rFonts w:ascii="Arial" w:eastAsia="Arial" w:hAnsi="Arial" w:cs="Arial"/>
        </w:rPr>
        <w:t xml:space="preserve">, realizó visita el día </w:t>
      </w:r>
      <w:r>
        <w:rPr>
          <w:rFonts w:ascii="Arial" w:eastAsia="Arial" w:hAnsi="Arial" w:cs="Arial"/>
        </w:rPr>
        <w:t>10</w:t>
      </w:r>
      <w:r w:rsidRPr="00BF04C7">
        <w:rPr>
          <w:rFonts w:ascii="Arial" w:eastAsia="Arial" w:hAnsi="Arial" w:cs="Arial"/>
        </w:rPr>
        <w:t xml:space="preserve"> de </w:t>
      </w:r>
      <w:r>
        <w:rPr>
          <w:rFonts w:ascii="Arial" w:eastAsia="Arial" w:hAnsi="Arial" w:cs="Arial"/>
        </w:rPr>
        <w:t xml:space="preserve">octubre </w:t>
      </w:r>
      <w:r w:rsidRPr="00BF04C7">
        <w:rPr>
          <w:rFonts w:ascii="Arial" w:eastAsia="Arial" w:hAnsi="Arial" w:cs="Arial"/>
        </w:rPr>
        <w:t>de 20</w:t>
      </w:r>
      <w:r>
        <w:rPr>
          <w:rFonts w:ascii="Arial" w:eastAsia="Arial" w:hAnsi="Arial" w:cs="Arial"/>
        </w:rPr>
        <w:t>20</w:t>
      </w:r>
      <w:r w:rsidRPr="00BF04C7">
        <w:rPr>
          <w:rFonts w:ascii="Arial" w:eastAsia="Arial" w:hAnsi="Arial" w:cs="Arial"/>
        </w:rPr>
        <w:t xml:space="preserve">, emitiendo para el efecto Concepto Técnico </w:t>
      </w:r>
      <w:r>
        <w:rPr>
          <w:rFonts w:ascii="Arial" w:eastAsia="Arial" w:hAnsi="Arial" w:cs="Arial"/>
        </w:rPr>
        <w:t>de Atención de Emergencias Silvicultural No. SSFFS-15960 del 28 de diciembre de 2021</w:t>
      </w:r>
      <w:r w:rsidRPr="00BF04C7">
        <w:rPr>
          <w:rFonts w:ascii="Arial" w:eastAsia="Arial" w:hAnsi="Arial" w:cs="Arial"/>
        </w:rPr>
        <w:t xml:space="preserve">, mediante el cual se autorizó a </w:t>
      </w:r>
      <w:r>
        <w:rPr>
          <w:rFonts w:ascii="Arial" w:eastAsia="Arial" w:hAnsi="Arial" w:cs="Arial"/>
        </w:rPr>
        <w:t>ENEL COLOMBIA S.A., ESP, con NIT. 860.063.875-8, (antes ENEL CODENSA S.A., ESP, con NIT. 830.037.248-0)</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TALA</w:t>
      </w:r>
      <w:r w:rsidRPr="00BF04C7">
        <w:rPr>
          <w:rFonts w:ascii="Arial" w:eastAsia="Arial" w:hAnsi="Arial" w:cs="Arial"/>
        </w:rPr>
        <w:t xml:space="preserve"> de </w:t>
      </w:r>
      <w:r>
        <w:rPr>
          <w:rFonts w:ascii="Arial" w:eastAsia="Arial" w:hAnsi="Arial" w:cs="Arial"/>
        </w:rPr>
        <w:t>dos</w:t>
      </w:r>
      <w:r w:rsidRPr="00BF04C7">
        <w:rPr>
          <w:rFonts w:ascii="Arial" w:eastAsia="Arial" w:hAnsi="Arial" w:cs="Arial"/>
        </w:rPr>
        <w:t xml:space="preserve"> (</w:t>
      </w:r>
      <w:r>
        <w:rPr>
          <w:rFonts w:ascii="Arial" w:eastAsia="Arial" w:hAnsi="Arial" w:cs="Arial"/>
        </w:rPr>
        <w:t>2</w:t>
      </w:r>
      <w:r w:rsidRPr="00BF04C7">
        <w:rPr>
          <w:rFonts w:ascii="Arial" w:eastAsia="Arial" w:hAnsi="Arial" w:cs="Arial"/>
        </w:rPr>
        <w:t>) individuo</w:t>
      </w:r>
      <w:r>
        <w:rPr>
          <w:rFonts w:ascii="Arial" w:eastAsia="Arial" w:hAnsi="Arial" w:cs="Arial"/>
        </w:rPr>
        <w:t>s</w:t>
      </w:r>
      <w:r w:rsidRPr="00BF04C7">
        <w:rPr>
          <w:rFonts w:ascii="Arial" w:eastAsia="Arial" w:hAnsi="Arial" w:cs="Arial"/>
        </w:rPr>
        <w:t xml:space="preserve"> arbóreo</w:t>
      </w:r>
      <w:r>
        <w:rPr>
          <w:rFonts w:ascii="Arial" w:eastAsia="Arial" w:hAnsi="Arial" w:cs="Arial"/>
        </w:rPr>
        <w:t>s</w:t>
      </w:r>
      <w:r w:rsidRPr="00BF04C7">
        <w:rPr>
          <w:rFonts w:ascii="Arial" w:eastAsia="Arial" w:hAnsi="Arial" w:cs="Arial"/>
        </w:rPr>
        <w:t xml:space="preserve"> ubicado</w:t>
      </w:r>
      <w:r>
        <w:rPr>
          <w:rFonts w:ascii="Arial" w:eastAsia="Arial" w:hAnsi="Arial" w:cs="Arial"/>
        </w:rPr>
        <w:t>s</w:t>
      </w:r>
      <w:r w:rsidRPr="00BF04C7">
        <w:rPr>
          <w:rFonts w:ascii="Arial" w:eastAsia="Arial" w:hAnsi="Arial" w:cs="Arial"/>
        </w:rPr>
        <w:t xml:space="preserve"> en espacio </w:t>
      </w:r>
      <w:r>
        <w:rPr>
          <w:rFonts w:ascii="Arial" w:eastAsia="Arial" w:hAnsi="Arial" w:cs="Arial"/>
        </w:rPr>
        <w:t>público</w:t>
      </w:r>
      <w:r w:rsidRPr="00BF04C7">
        <w:rPr>
          <w:rFonts w:ascii="Arial" w:eastAsia="Arial" w:hAnsi="Arial" w:cs="Arial"/>
        </w:rPr>
        <w:t xml:space="preserve">, en la </w:t>
      </w:r>
      <w:r>
        <w:rPr>
          <w:rFonts w:ascii="Arial" w:eastAsia="Arial" w:hAnsi="Arial" w:cs="Arial"/>
        </w:rPr>
        <w:t>Carrera 76</w:t>
      </w:r>
      <w:r w:rsidRPr="001D2D4F">
        <w:rPr>
          <w:rFonts w:ascii="Arial" w:eastAsia="Arial" w:hAnsi="Arial" w:cs="Arial"/>
        </w:rPr>
        <w:t xml:space="preserve"> </w:t>
      </w:r>
      <w:r>
        <w:rPr>
          <w:rFonts w:ascii="Arial" w:eastAsia="Arial" w:hAnsi="Arial" w:cs="Arial"/>
        </w:rPr>
        <w:t>No. 147</w:t>
      </w:r>
      <w:r w:rsidRPr="001D2D4F">
        <w:rPr>
          <w:rFonts w:ascii="Arial" w:eastAsia="Arial" w:hAnsi="Arial" w:cs="Arial"/>
        </w:rPr>
        <w:t xml:space="preserve"> </w:t>
      </w:r>
      <w:r>
        <w:rPr>
          <w:rFonts w:ascii="Arial" w:eastAsia="Arial" w:hAnsi="Arial" w:cs="Arial"/>
        </w:rPr>
        <w:t>- 77</w:t>
      </w:r>
      <w:r w:rsidRPr="00BF04C7">
        <w:rPr>
          <w:rFonts w:ascii="Arial" w:eastAsia="Arial" w:hAnsi="Arial" w:cs="Arial"/>
        </w:rPr>
        <w:t xml:space="preserve">, Barrio </w:t>
      </w:r>
      <w:r>
        <w:rPr>
          <w:rFonts w:ascii="Arial" w:eastAsia="Arial" w:hAnsi="Arial" w:cs="Arial"/>
        </w:rPr>
        <w:t>Suba Cerros</w:t>
      </w:r>
      <w:r w:rsidRPr="00BF04C7">
        <w:rPr>
          <w:rFonts w:ascii="Arial" w:eastAsia="Arial" w:hAnsi="Arial" w:cs="Arial"/>
        </w:rPr>
        <w:t>, Localidad (</w:t>
      </w:r>
      <w:r>
        <w:rPr>
          <w:rFonts w:ascii="Arial" w:eastAsia="Arial" w:hAnsi="Arial" w:cs="Arial"/>
        </w:rPr>
        <w:t>11</w:t>
      </w:r>
      <w:r w:rsidRPr="00BF04C7">
        <w:rPr>
          <w:rFonts w:ascii="Arial" w:eastAsia="Arial" w:hAnsi="Arial" w:cs="Arial"/>
        </w:rPr>
        <w:t xml:space="preserve">) </w:t>
      </w:r>
      <w:r>
        <w:rPr>
          <w:rFonts w:ascii="Arial" w:eastAsia="Arial" w:hAnsi="Arial" w:cs="Arial"/>
        </w:rPr>
        <w:t>Suba</w:t>
      </w:r>
      <w:r w:rsidRPr="00BF04C7">
        <w:rPr>
          <w:rFonts w:ascii="Arial" w:eastAsia="Arial" w:hAnsi="Arial" w:cs="Arial"/>
        </w:rPr>
        <w:t>, en la ciudad de Bogotá D.C.</w:t>
      </w:r>
    </w:p>
    <w:p w14:paraId="16A23C60" w14:textId="77777777" w:rsidR="00817C97" w:rsidRPr="00BF04C7" w:rsidRDefault="00817C97" w:rsidP="00817C97">
      <w:pPr>
        <w:pBdr>
          <w:top w:val="nil"/>
          <w:left w:val="nil"/>
          <w:bottom w:val="nil"/>
          <w:right w:val="nil"/>
          <w:between w:val="nil"/>
        </w:pBdr>
        <w:spacing w:after="0"/>
        <w:ind w:right="48"/>
        <w:jc w:val="both"/>
        <w:rPr>
          <w:rFonts w:ascii="Arial" w:eastAsia="Arial" w:hAnsi="Arial" w:cs="Arial"/>
        </w:rPr>
      </w:pPr>
    </w:p>
    <w:p w14:paraId="68F2EC8A" w14:textId="77777777" w:rsidR="00817C97" w:rsidRPr="00FF66AE" w:rsidRDefault="00817C97" w:rsidP="00817C97">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 xml:space="preserve">se estableció a cargo del autorizado a fin de garantizar la persistencia del recurso forestal, la </w:t>
      </w:r>
      <w:r>
        <w:rPr>
          <w:rFonts w:ascii="Arial" w:hAnsi="Arial" w:cs="Arial"/>
          <w:b/>
          <w:bCs/>
          <w:color w:val="000000" w:themeColor="text1"/>
          <w:shd w:val="clear" w:color="auto" w:fill="FFFFFF"/>
        </w:rPr>
        <w:t>COMPENSACIÓN</w:t>
      </w:r>
      <w:r w:rsidRPr="002525F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 xml:space="preserve">de los individuos arbóreos talados con la suma </w:t>
      </w:r>
      <w:r w:rsidRPr="002525F2">
        <w:rPr>
          <w:rFonts w:ascii="Arial" w:hAnsi="Arial" w:cs="Arial"/>
          <w:color w:val="000000" w:themeColor="text1"/>
          <w:shd w:val="clear" w:color="auto" w:fill="FFFFFF"/>
        </w:rPr>
        <w:t xml:space="preserve">de </w:t>
      </w:r>
      <w:r>
        <w:rPr>
          <w:rFonts w:ascii="Arial" w:hAnsi="Arial" w:cs="Arial"/>
          <w:shd w:val="clear" w:color="auto" w:fill="FFFFFF"/>
        </w:rPr>
        <w:t>NOVE</w:t>
      </w:r>
      <w:r w:rsidRPr="00A554F0">
        <w:rPr>
          <w:rFonts w:ascii="Arial" w:hAnsi="Arial" w:cs="Arial"/>
        </w:rPr>
        <w:t xml:space="preserve">CIENTOS </w:t>
      </w:r>
      <w:r>
        <w:rPr>
          <w:rFonts w:ascii="Arial" w:hAnsi="Arial" w:cs="Arial"/>
        </w:rPr>
        <w:t>SESEN</w:t>
      </w:r>
      <w:r w:rsidRPr="00A554F0">
        <w:rPr>
          <w:rFonts w:ascii="Arial" w:hAnsi="Arial" w:cs="Arial"/>
        </w:rPr>
        <w:t xml:space="preserve">TA MIL </w:t>
      </w:r>
      <w:r>
        <w:rPr>
          <w:rFonts w:ascii="Arial" w:hAnsi="Arial" w:cs="Arial"/>
        </w:rPr>
        <w:t>NOVECI</w:t>
      </w:r>
      <w:r w:rsidRPr="00A554F0">
        <w:rPr>
          <w:rFonts w:ascii="Arial" w:hAnsi="Arial" w:cs="Arial"/>
        </w:rPr>
        <w:t xml:space="preserve">ENTOS </w:t>
      </w:r>
      <w:r>
        <w:rPr>
          <w:rFonts w:ascii="Arial" w:hAnsi="Arial" w:cs="Arial"/>
        </w:rPr>
        <w:t>SETENTA Y CUATRO</w:t>
      </w:r>
      <w:r w:rsidRPr="00A554F0">
        <w:rPr>
          <w:rFonts w:ascii="Arial" w:hAnsi="Arial" w:cs="Arial"/>
        </w:rPr>
        <w:t xml:space="preserve"> PESOS ($</w:t>
      </w:r>
      <w:r>
        <w:rPr>
          <w:rFonts w:ascii="Arial" w:hAnsi="Arial" w:cs="Arial"/>
        </w:rPr>
        <w:t>960</w:t>
      </w:r>
      <w:r w:rsidRPr="00A554F0">
        <w:rPr>
          <w:rFonts w:ascii="Arial" w:hAnsi="Arial" w:cs="Arial"/>
        </w:rPr>
        <w:t>.</w:t>
      </w:r>
      <w:r>
        <w:rPr>
          <w:rFonts w:ascii="Arial" w:hAnsi="Arial" w:cs="Arial"/>
        </w:rPr>
        <w:t>974</w:t>
      </w:r>
      <w:r w:rsidRPr="00A554F0">
        <w:rPr>
          <w:rFonts w:ascii="Arial" w:hAnsi="Arial" w:cs="Arial"/>
        </w:rPr>
        <w:t xml:space="preserve">) M/cte., </w:t>
      </w:r>
      <w:r>
        <w:rPr>
          <w:rFonts w:ascii="Arial" w:hAnsi="Arial" w:cs="Arial"/>
        </w:rPr>
        <w:t>equivalentes</w:t>
      </w:r>
      <w:r w:rsidRPr="00A554F0">
        <w:rPr>
          <w:rFonts w:ascii="Arial" w:hAnsi="Arial" w:cs="Arial"/>
        </w:rPr>
        <w:t xml:space="preserve"> a </w:t>
      </w:r>
      <w:r>
        <w:rPr>
          <w:rFonts w:ascii="Arial" w:hAnsi="Arial" w:cs="Arial"/>
        </w:rPr>
        <w:t>2.5</w:t>
      </w:r>
      <w:r w:rsidRPr="00A554F0">
        <w:rPr>
          <w:rFonts w:ascii="Arial" w:hAnsi="Arial" w:cs="Arial"/>
        </w:rPr>
        <w:t xml:space="preserve"> IVP</w:t>
      </w:r>
      <w:r>
        <w:rPr>
          <w:rFonts w:ascii="Arial" w:hAnsi="Arial" w:cs="Arial"/>
        </w:rPr>
        <w:t>(s)</w:t>
      </w:r>
      <w:r w:rsidRPr="00A554F0">
        <w:rPr>
          <w:rFonts w:ascii="Arial" w:hAnsi="Arial" w:cs="Arial"/>
        </w:rPr>
        <w:t xml:space="preserve"> y </w:t>
      </w:r>
      <w:r>
        <w:rPr>
          <w:rFonts w:ascii="Arial" w:hAnsi="Arial" w:cs="Arial"/>
        </w:rPr>
        <w:t xml:space="preserve">que corresponden </w:t>
      </w:r>
      <w:r w:rsidRPr="00A554F0">
        <w:rPr>
          <w:rFonts w:ascii="Arial" w:hAnsi="Arial" w:cs="Arial"/>
        </w:rPr>
        <w:t xml:space="preserve">a </w:t>
      </w:r>
      <w:r>
        <w:rPr>
          <w:rFonts w:ascii="Arial" w:hAnsi="Arial" w:cs="Arial"/>
        </w:rPr>
        <w:t>1.</w:t>
      </w:r>
      <w:r w:rsidRPr="00A554F0">
        <w:rPr>
          <w:rFonts w:ascii="Arial" w:hAnsi="Arial" w:cs="Arial"/>
        </w:rPr>
        <w:t>0</w:t>
      </w:r>
      <w:r>
        <w:rPr>
          <w:rFonts w:ascii="Arial" w:hAnsi="Arial" w:cs="Arial"/>
        </w:rPr>
        <w:t>9475</w:t>
      </w:r>
      <w:r w:rsidRPr="00A554F0">
        <w:rPr>
          <w:rFonts w:ascii="Arial" w:hAnsi="Arial" w:cs="Arial"/>
        </w:rPr>
        <w:t xml:space="preserve"> SMMLV (año 20</w:t>
      </w:r>
      <w:r>
        <w:rPr>
          <w:rFonts w:ascii="Arial" w:hAnsi="Arial" w:cs="Arial"/>
        </w:rPr>
        <w:t>20</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CERO PESOS </w:t>
      </w:r>
      <w:r w:rsidRPr="00A554F0">
        <w:rPr>
          <w:rFonts w:ascii="Arial" w:eastAsia="Arial" w:hAnsi="Arial" w:cs="Arial"/>
        </w:rPr>
        <w:t xml:space="preserve">($0)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eastAsia="Arial" w:hAnsi="Arial" w:cs="Arial"/>
        </w:rPr>
        <w:t xml:space="preserve">CERO PESOS </w:t>
      </w:r>
      <w:r w:rsidRPr="00A554F0">
        <w:rPr>
          <w:rFonts w:ascii="Arial" w:eastAsia="Arial" w:hAnsi="Arial" w:cs="Arial"/>
        </w:rPr>
        <w:t>($0)</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4A6956C7" w14:textId="77777777" w:rsidR="00817C97" w:rsidRPr="00BF04C7" w:rsidRDefault="00817C97" w:rsidP="00817C97">
      <w:pPr>
        <w:pBdr>
          <w:top w:val="nil"/>
          <w:left w:val="nil"/>
          <w:bottom w:val="nil"/>
          <w:right w:val="nil"/>
          <w:between w:val="nil"/>
        </w:pBdr>
        <w:spacing w:after="0"/>
        <w:ind w:right="48"/>
        <w:jc w:val="both"/>
        <w:rPr>
          <w:rFonts w:ascii="Arial" w:eastAsia="Arial" w:hAnsi="Arial" w:cs="Arial"/>
          <w:color w:val="7030A0"/>
        </w:rPr>
      </w:pPr>
    </w:p>
    <w:p w14:paraId="4632F8AB" w14:textId="77777777" w:rsidR="00817C97" w:rsidRPr="00BF04C7" w:rsidRDefault="00817C97" w:rsidP="00817C97">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lastRenderedPageBreak/>
        <w:t xml:space="preserve">Que, con el objeto de realizar seguimiento a las actividades silviculturales autorizadas, se adelantó visita el día </w:t>
      </w:r>
      <w:r>
        <w:rPr>
          <w:rFonts w:ascii="Arial" w:eastAsia="Arial" w:hAnsi="Arial" w:cs="Arial"/>
        </w:rPr>
        <w:t>15</w:t>
      </w:r>
      <w:r w:rsidRPr="00BF04C7">
        <w:rPr>
          <w:rFonts w:ascii="Arial" w:eastAsia="Arial" w:hAnsi="Arial" w:cs="Arial"/>
        </w:rPr>
        <w:t xml:space="preserve"> de </w:t>
      </w:r>
      <w:r>
        <w:rPr>
          <w:rFonts w:ascii="Arial" w:eastAsia="Arial" w:hAnsi="Arial" w:cs="Arial"/>
        </w:rPr>
        <w:t xml:space="preserve">junio </w:t>
      </w:r>
      <w:r w:rsidRPr="00BF04C7">
        <w:rPr>
          <w:rFonts w:ascii="Arial" w:eastAsia="Arial" w:hAnsi="Arial" w:cs="Arial"/>
        </w:rPr>
        <w:t>de 202</w:t>
      </w:r>
      <w:r>
        <w:rPr>
          <w:rFonts w:ascii="Arial" w:eastAsia="Arial" w:hAnsi="Arial" w:cs="Arial"/>
        </w:rPr>
        <w:t>3</w:t>
      </w:r>
      <w:r w:rsidRPr="00BF04C7">
        <w:rPr>
          <w:rFonts w:ascii="Arial" w:eastAsia="Arial" w:hAnsi="Arial" w:cs="Arial"/>
        </w:rPr>
        <w:t xml:space="preserve">, emitiendo para el efecto Concepto Técnico No. </w:t>
      </w:r>
      <w:r>
        <w:rPr>
          <w:rFonts w:ascii="Arial" w:eastAsia="Arial" w:hAnsi="Arial" w:cs="Arial"/>
        </w:rPr>
        <w:t>11487</w:t>
      </w:r>
      <w:r w:rsidRPr="00BF04C7">
        <w:rPr>
          <w:rFonts w:ascii="Arial" w:eastAsia="Arial" w:hAnsi="Arial" w:cs="Arial"/>
        </w:rPr>
        <w:t xml:space="preserve"> del </w:t>
      </w:r>
      <w:r>
        <w:rPr>
          <w:rFonts w:ascii="Arial" w:eastAsia="Arial" w:hAnsi="Arial" w:cs="Arial"/>
        </w:rPr>
        <w:t>12</w:t>
      </w:r>
      <w:r w:rsidRPr="00BF04C7">
        <w:rPr>
          <w:rFonts w:ascii="Arial" w:eastAsia="Arial" w:hAnsi="Arial" w:cs="Arial"/>
        </w:rPr>
        <w:t xml:space="preserve"> de </w:t>
      </w:r>
      <w:r>
        <w:rPr>
          <w:rFonts w:ascii="Arial" w:eastAsia="Arial" w:hAnsi="Arial" w:cs="Arial"/>
        </w:rPr>
        <w:t xml:space="preserve">octubre </w:t>
      </w:r>
      <w:r w:rsidRPr="00BF04C7">
        <w:rPr>
          <w:rFonts w:ascii="Arial" w:eastAsia="Arial" w:hAnsi="Arial" w:cs="Arial"/>
        </w:rPr>
        <w:t>de 202</w:t>
      </w:r>
      <w:r>
        <w:rPr>
          <w:rFonts w:ascii="Arial" w:eastAsia="Arial" w:hAnsi="Arial" w:cs="Arial"/>
        </w:rPr>
        <w:t>3</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2C7A92F0" w14:textId="77777777" w:rsidR="00817C97" w:rsidRPr="00BF04C7" w:rsidRDefault="00817C97" w:rsidP="00817C97">
      <w:pPr>
        <w:spacing w:after="0"/>
        <w:ind w:right="48"/>
        <w:jc w:val="both"/>
        <w:rPr>
          <w:rFonts w:ascii="Arial" w:eastAsia="Arial" w:hAnsi="Arial" w:cs="Arial"/>
          <w:i/>
        </w:rPr>
      </w:pPr>
    </w:p>
    <w:p w14:paraId="7563BA5B" w14:textId="77777777" w:rsidR="00817C97" w:rsidRDefault="00817C97" w:rsidP="00817C97">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0DF1259B" w14:textId="77777777" w:rsidR="00817C97" w:rsidRDefault="00817C97" w:rsidP="00817C97">
      <w:pPr>
        <w:spacing w:after="0"/>
        <w:ind w:left="567" w:right="113"/>
        <w:jc w:val="both"/>
        <w:rPr>
          <w:rFonts w:ascii="Arial" w:eastAsia="Arial" w:hAnsi="Arial" w:cs="Arial"/>
          <w:i/>
          <w:sz w:val="20"/>
          <w:szCs w:val="20"/>
        </w:rPr>
      </w:pPr>
      <w:r w:rsidRPr="00583F6F">
        <w:rPr>
          <w:rFonts w:ascii="Arial" w:eastAsia="Arial" w:hAnsi="Arial" w:cs="Arial"/>
          <w:i/>
          <w:sz w:val="20"/>
          <w:szCs w:val="20"/>
        </w:rPr>
        <w:t xml:space="preserve">El día 15 de junio de 2023 se realizó la visita de seguimiento al concepto técnico de atención de emergencias silviculturales No. SSFFS15960 del 28/12/2021, mediante el cual se autorizó a la CODENSA S.A ESP identificado(a) con la C.C. o NIT </w:t>
      </w:r>
      <w:proofErr w:type="spellStart"/>
      <w:r w:rsidRPr="00583F6F">
        <w:rPr>
          <w:rFonts w:ascii="Arial" w:eastAsia="Arial" w:hAnsi="Arial" w:cs="Arial"/>
          <w:i/>
          <w:sz w:val="20"/>
          <w:szCs w:val="20"/>
        </w:rPr>
        <w:t>N°</w:t>
      </w:r>
      <w:proofErr w:type="spellEnd"/>
      <w:r w:rsidRPr="00583F6F">
        <w:rPr>
          <w:rFonts w:ascii="Arial" w:eastAsia="Arial" w:hAnsi="Arial" w:cs="Arial"/>
          <w:i/>
          <w:sz w:val="20"/>
          <w:szCs w:val="20"/>
        </w:rPr>
        <w:t xml:space="preserve"> 830037248-0 a ejecutar la tala de un (01) individuo arbóreo de la especie Pino </w:t>
      </w:r>
      <w:proofErr w:type="spellStart"/>
      <w:r w:rsidRPr="00583F6F">
        <w:rPr>
          <w:rFonts w:ascii="Arial" w:eastAsia="Arial" w:hAnsi="Arial" w:cs="Arial"/>
          <w:i/>
          <w:sz w:val="20"/>
          <w:szCs w:val="20"/>
        </w:rPr>
        <w:t>cipres</w:t>
      </w:r>
      <w:proofErr w:type="spellEnd"/>
      <w:r w:rsidRPr="00583F6F">
        <w:rPr>
          <w:rFonts w:ascii="Arial" w:eastAsia="Arial" w:hAnsi="Arial" w:cs="Arial"/>
          <w:i/>
          <w:sz w:val="20"/>
          <w:szCs w:val="20"/>
        </w:rPr>
        <w:t xml:space="preserve"> (</w:t>
      </w:r>
      <w:proofErr w:type="spellStart"/>
      <w:r w:rsidRPr="00583F6F">
        <w:rPr>
          <w:rFonts w:ascii="Arial" w:eastAsia="Arial" w:hAnsi="Arial" w:cs="Arial"/>
          <w:i/>
          <w:sz w:val="20"/>
          <w:szCs w:val="20"/>
        </w:rPr>
        <w:t>Cupressus</w:t>
      </w:r>
      <w:proofErr w:type="spellEnd"/>
      <w:r w:rsidRPr="00583F6F">
        <w:rPr>
          <w:rFonts w:ascii="Arial" w:eastAsia="Arial" w:hAnsi="Arial" w:cs="Arial"/>
          <w:i/>
          <w:sz w:val="20"/>
          <w:szCs w:val="20"/>
        </w:rPr>
        <w:t xml:space="preserve"> </w:t>
      </w:r>
      <w:proofErr w:type="spellStart"/>
      <w:r w:rsidRPr="00583F6F">
        <w:rPr>
          <w:rFonts w:ascii="Arial" w:eastAsia="Arial" w:hAnsi="Arial" w:cs="Arial"/>
          <w:i/>
          <w:sz w:val="20"/>
          <w:szCs w:val="20"/>
        </w:rPr>
        <w:t>lusitanica</w:t>
      </w:r>
      <w:proofErr w:type="spellEnd"/>
      <w:r w:rsidRPr="00583F6F">
        <w:rPr>
          <w:rFonts w:ascii="Arial" w:eastAsia="Arial" w:hAnsi="Arial" w:cs="Arial"/>
          <w:i/>
          <w:sz w:val="20"/>
          <w:szCs w:val="20"/>
        </w:rPr>
        <w:t xml:space="preserve">) y un (01) individuo arbóreo de la especie Acacia negra (Acacia </w:t>
      </w:r>
      <w:proofErr w:type="spellStart"/>
      <w:r w:rsidRPr="00583F6F">
        <w:rPr>
          <w:rFonts w:ascii="Arial" w:eastAsia="Arial" w:hAnsi="Arial" w:cs="Arial"/>
          <w:i/>
          <w:sz w:val="20"/>
          <w:szCs w:val="20"/>
        </w:rPr>
        <w:t>decurrens</w:t>
      </w:r>
      <w:proofErr w:type="spellEnd"/>
      <w:r w:rsidRPr="00583F6F">
        <w:rPr>
          <w:rFonts w:ascii="Arial" w:eastAsia="Arial" w:hAnsi="Arial" w:cs="Arial"/>
          <w:i/>
          <w:sz w:val="20"/>
          <w:szCs w:val="20"/>
        </w:rPr>
        <w:t xml:space="preserve">) ubicado en el andén en frente de la dirección KR 76 147 77 del barrio Suba cerros, localidad Suba. </w:t>
      </w:r>
    </w:p>
    <w:p w14:paraId="773C5830" w14:textId="77777777" w:rsidR="00817C97" w:rsidRDefault="00817C97" w:rsidP="00817C97">
      <w:pPr>
        <w:spacing w:after="0"/>
        <w:ind w:left="567" w:right="113"/>
        <w:jc w:val="both"/>
        <w:rPr>
          <w:rFonts w:ascii="Arial" w:eastAsia="Arial" w:hAnsi="Arial" w:cs="Arial"/>
          <w:i/>
          <w:sz w:val="20"/>
          <w:szCs w:val="20"/>
        </w:rPr>
      </w:pPr>
    </w:p>
    <w:p w14:paraId="61102212" w14:textId="77777777" w:rsidR="00817C97" w:rsidRDefault="00817C97" w:rsidP="00817C97">
      <w:pPr>
        <w:spacing w:after="0"/>
        <w:ind w:left="567" w:right="113"/>
        <w:jc w:val="both"/>
        <w:rPr>
          <w:rFonts w:ascii="Arial" w:eastAsia="Arial" w:hAnsi="Arial" w:cs="Arial"/>
          <w:i/>
          <w:sz w:val="20"/>
          <w:szCs w:val="20"/>
        </w:rPr>
      </w:pPr>
      <w:r w:rsidRPr="00583F6F">
        <w:rPr>
          <w:rFonts w:ascii="Arial" w:eastAsia="Arial" w:hAnsi="Arial" w:cs="Arial"/>
          <w:i/>
          <w:sz w:val="20"/>
          <w:szCs w:val="20"/>
        </w:rPr>
        <w:t xml:space="preserve">Una vez realizada la visita de seguimiento como se consignó en el acta CEBR-20231236-15204, se verificó que la tala autorizada a los individuos arbóreos identificados con el No. 1 y 2 de las fichas técnicas de registro, se ejecutó técnicamente de acuerdo con los lineamientos estipulados en el Manual de silvicultura urbana para Bogotá, no se evidencia la presencia del individuo en el lugar de emplazamiento, ni del tocón producto del procedimiento de tala. El procedimiento de tala se soporta mediante el informe de ejecución radicado ante esta secretaria bajo No. SDA-2023ER107579 del 15/05/2023 en donde se informa que la tala autorizada se ejecutó durante el mes de abril de 2021. </w:t>
      </w:r>
    </w:p>
    <w:p w14:paraId="42F7F776" w14:textId="77777777" w:rsidR="00817C97" w:rsidRDefault="00817C97" w:rsidP="00817C97">
      <w:pPr>
        <w:spacing w:after="0"/>
        <w:ind w:left="567" w:right="113"/>
        <w:jc w:val="both"/>
        <w:rPr>
          <w:rFonts w:ascii="Arial" w:eastAsia="Arial" w:hAnsi="Arial" w:cs="Arial"/>
          <w:i/>
          <w:sz w:val="20"/>
          <w:szCs w:val="20"/>
        </w:rPr>
      </w:pPr>
    </w:p>
    <w:p w14:paraId="1A88E5CE" w14:textId="77777777" w:rsidR="00B44841" w:rsidRDefault="00817C97" w:rsidP="00817C97">
      <w:pPr>
        <w:spacing w:after="0"/>
        <w:ind w:left="567" w:right="113"/>
        <w:jc w:val="both"/>
        <w:rPr>
          <w:rFonts w:ascii="Arial" w:eastAsia="Arial" w:hAnsi="Arial" w:cs="Arial"/>
          <w:i/>
          <w:sz w:val="20"/>
          <w:szCs w:val="20"/>
        </w:rPr>
      </w:pPr>
      <w:r w:rsidRPr="00583F6F">
        <w:rPr>
          <w:rFonts w:ascii="Arial" w:eastAsia="Arial" w:hAnsi="Arial" w:cs="Arial"/>
          <w:i/>
          <w:sz w:val="20"/>
          <w:szCs w:val="20"/>
        </w:rPr>
        <w:t>El concepto técnico de atención de emergencias silviculturales No. SSFFS-15960 del 28/12/2021, en el apartado “IX. CONSIDERACIONES FINALES “estableció la compensación por tala de árboles mediante la consignación equivalente a 2,5 IVP(s), 1.09475 SMMLV, $ 960.974 m/cte. Durante la verificación en el sistema de correspondencia FOREST, no se encontró radicado el soporte de pago por concepto de compensación, por tanto, se recalca al autorizado el pago por compensación por tala de árboles correspondiente a $ 960.974 m/cte. Con respecto a los pagos por concepto de evaluación y seguimiento (tala), el autorizado quedo exonerado de acuerdo con lo establecido en el Artículo 25 de la Resolución 5589 de 2011 y el literal J del artículo 20 del Decreto Distrital 383 de 2018. El concepto técnico no requirió salvoconducto de movilización de madera.</w:t>
      </w:r>
      <w:r>
        <w:rPr>
          <w:rFonts w:ascii="Arial" w:eastAsia="Arial" w:hAnsi="Arial" w:cs="Arial"/>
          <w:i/>
          <w:sz w:val="20"/>
          <w:szCs w:val="20"/>
        </w:rPr>
        <w:t xml:space="preserve"> </w:t>
      </w:r>
    </w:p>
    <w:p w14:paraId="367E3F32" w14:textId="77777777" w:rsidR="00B44841" w:rsidRDefault="00B44841" w:rsidP="00817C97">
      <w:pPr>
        <w:spacing w:after="0"/>
        <w:ind w:left="567" w:right="113"/>
        <w:jc w:val="both"/>
        <w:rPr>
          <w:rFonts w:ascii="Arial" w:eastAsia="Arial" w:hAnsi="Arial" w:cs="Arial"/>
          <w:i/>
          <w:sz w:val="20"/>
          <w:szCs w:val="20"/>
        </w:rPr>
      </w:pPr>
    </w:p>
    <w:p w14:paraId="3DDD4B6D" w14:textId="10E4D9A5" w:rsidR="00817C97" w:rsidRPr="00BF04C7" w:rsidRDefault="00817C97" w:rsidP="00817C97">
      <w:pPr>
        <w:spacing w:after="0"/>
        <w:ind w:left="567" w:right="113"/>
        <w:jc w:val="both"/>
        <w:rPr>
          <w:rFonts w:ascii="Arial" w:eastAsia="Arial" w:hAnsi="Arial" w:cs="Arial"/>
          <w:i/>
          <w:sz w:val="20"/>
          <w:szCs w:val="20"/>
        </w:rPr>
      </w:pPr>
      <w:r w:rsidRPr="00BF04C7">
        <w:rPr>
          <w:rFonts w:ascii="Arial" w:eastAsia="Arial" w:hAnsi="Arial" w:cs="Arial"/>
          <w:i/>
          <w:sz w:val="20"/>
          <w:szCs w:val="20"/>
        </w:rPr>
        <w:t xml:space="preserve">[…]” </w:t>
      </w:r>
    </w:p>
    <w:p w14:paraId="6DA35B1A" w14:textId="77777777" w:rsidR="00817C97" w:rsidRPr="00BF04C7" w:rsidRDefault="00817C97" w:rsidP="00817C97">
      <w:pPr>
        <w:spacing w:after="0"/>
        <w:ind w:left="567" w:right="113"/>
        <w:jc w:val="both"/>
        <w:rPr>
          <w:rFonts w:ascii="Arial" w:eastAsia="Arial" w:hAnsi="Arial" w:cs="Arial"/>
          <w:color w:val="7030A0"/>
        </w:rPr>
      </w:pPr>
    </w:p>
    <w:p w14:paraId="2EEAF1BA" w14:textId="77777777" w:rsidR="00817C97" w:rsidRDefault="00817C97" w:rsidP="00817C97">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expediente </w:t>
      </w:r>
      <w:r>
        <w:rPr>
          <w:rFonts w:ascii="Arial" w:eastAsia="Arial" w:hAnsi="Arial" w:cs="Arial"/>
          <w:b/>
        </w:rPr>
        <w:t>SDA-03-2025-1562</w:t>
      </w:r>
      <w:r w:rsidRPr="00797E8D">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06483B06" w14:textId="77777777" w:rsidR="00817C97" w:rsidRPr="00797E8D" w:rsidRDefault="00817C97" w:rsidP="00817C97">
      <w:pPr>
        <w:spacing w:after="0"/>
        <w:ind w:right="48"/>
        <w:jc w:val="both"/>
        <w:rPr>
          <w:rFonts w:ascii="Arial" w:eastAsia="Arial" w:hAnsi="Arial" w:cs="Arial"/>
        </w:rPr>
      </w:pPr>
    </w:p>
    <w:tbl>
      <w:tblPr>
        <w:tblW w:w="9294" w:type="dxa"/>
        <w:tblInd w:w="132" w:type="dxa"/>
        <w:tblCellMar>
          <w:left w:w="70" w:type="dxa"/>
          <w:right w:w="70" w:type="dxa"/>
        </w:tblCellMar>
        <w:tblLook w:val="04A0" w:firstRow="1" w:lastRow="0" w:firstColumn="1" w:lastColumn="0" w:noHBand="0" w:noVBand="1"/>
      </w:tblPr>
      <w:tblGrid>
        <w:gridCol w:w="1539"/>
        <w:gridCol w:w="463"/>
        <w:gridCol w:w="913"/>
        <w:gridCol w:w="1134"/>
        <w:gridCol w:w="978"/>
        <w:gridCol w:w="1292"/>
        <w:gridCol w:w="707"/>
        <w:gridCol w:w="852"/>
        <w:gridCol w:w="1416"/>
      </w:tblGrid>
      <w:tr w:rsidR="00817C97" w:rsidRPr="00736F15" w14:paraId="6A5F40E0" w14:textId="77777777" w:rsidTr="00B44841">
        <w:trPr>
          <w:trHeight w:val="517"/>
        </w:trPr>
        <w:tc>
          <w:tcPr>
            <w:tcW w:w="1539"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1C0D0F7A" w14:textId="77777777" w:rsidR="00817C97" w:rsidRPr="00736F15" w:rsidRDefault="00817C97" w:rsidP="00723F86">
            <w:pPr>
              <w:spacing w:after="0" w:line="240" w:lineRule="auto"/>
              <w:jc w:val="center"/>
              <w:rPr>
                <w:rFonts w:eastAsia="Times New Roman"/>
                <w:b/>
                <w:bCs/>
                <w:color w:val="000000"/>
                <w:sz w:val="16"/>
                <w:szCs w:val="16"/>
              </w:rPr>
            </w:pPr>
            <w:r w:rsidRPr="00736F15">
              <w:rPr>
                <w:rFonts w:eastAsia="Times New Roman"/>
                <w:b/>
                <w:bCs/>
                <w:color w:val="000000"/>
                <w:sz w:val="16"/>
                <w:szCs w:val="16"/>
              </w:rPr>
              <w:lastRenderedPageBreak/>
              <w:t>CONCEPTOS SDA</w:t>
            </w:r>
          </w:p>
        </w:tc>
        <w:tc>
          <w:tcPr>
            <w:tcW w:w="463"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C177AEF" w14:textId="77777777" w:rsidR="00817C97" w:rsidRPr="00736F15" w:rsidRDefault="00817C97" w:rsidP="00723F86">
            <w:pPr>
              <w:spacing w:after="0" w:line="240" w:lineRule="auto"/>
              <w:jc w:val="center"/>
              <w:rPr>
                <w:rFonts w:eastAsia="Times New Roman"/>
                <w:b/>
                <w:bCs/>
                <w:color w:val="000000"/>
                <w:sz w:val="16"/>
                <w:szCs w:val="16"/>
              </w:rPr>
            </w:pPr>
            <w:r w:rsidRPr="00736F15">
              <w:rPr>
                <w:rFonts w:eastAsia="Times New Roman"/>
                <w:b/>
                <w:bCs/>
                <w:color w:val="000000"/>
                <w:sz w:val="16"/>
                <w:szCs w:val="16"/>
              </w:rPr>
              <w:t>TIPO DE ID</w:t>
            </w:r>
          </w:p>
        </w:tc>
        <w:tc>
          <w:tcPr>
            <w:tcW w:w="913"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BD404D4" w14:textId="77777777" w:rsidR="00817C97" w:rsidRPr="00736F15" w:rsidRDefault="00817C97" w:rsidP="00723F86">
            <w:pPr>
              <w:spacing w:after="0" w:line="240" w:lineRule="auto"/>
              <w:jc w:val="center"/>
              <w:rPr>
                <w:rFonts w:eastAsia="Times New Roman"/>
                <w:b/>
                <w:bCs/>
                <w:color w:val="000000"/>
                <w:sz w:val="16"/>
                <w:szCs w:val="16"/>
              </w:rPr>
            </w:pPr>
            <w:r w:rsidRPr="00736F15">
              <w:rPr>
                <w:rFonts w:eastAsia="Times New Roman"/>
                <w:b/>
                <w:bCs/>
                <w:color w:val="000000"/>
                <w:sz w:val="16"/>
                <w:szCs w:val="16"/>
              </w:rPr>
              <w:t>NÚMERO DE ID</w:t>
            </w:r>
          </w:p>
        </w:tc>
        <w:tc>
          <w:tcPr>
            <w:tcW w:w="1134"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3FCA2955" w14:textId="77777777" w:rsidR="00817C97" w:rsidRPr="00736F15" w:rsidRDefault="00817C97" w:rsidP="00723F86">
            <w:pPr>
              <w:spacing w:after="0" w:line="240" w:lineRule="auto"/>
              <w:jc w:val="center"/>
              <w:rPr>
                <w:rFonts w:eastAsia="Times New Roman"/>
                <w:b/>
                <w:bCs/>
                <w:color w:val="000000"/>
                <w:sz w:val="16"/>
                <w:szCs w:val="16"/>
              </w:rPr>
            </w:pPr>
            <w:r w:rsidRPr="00736F15">
              <w:rPr>
                <w:rFonts w:eastAsia="Times New Roman"/>
                <w:b/>
                <w:bCs/>
                <w:color w:val="000000"/>
                <w:sz w:val="16"/>
                <w:szCs w:val="16"/>
              </w:rPr>
              <w:t>NOMBRE</w:t>
            </w:r>
          </w:p>
        </w:tc>
        <w:tc>
          <w:tcPr>
            <w:tcW w:w="97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9A08682" w14:textId="77777777" w:rsidR="00817C97" w:rsidRPr="00736F15" w:rsidRDefault="00817C97" w:rsidP="00723F86">
            <w:pPr>
              <w:spacing w:after="0" w:line="240" w:lineRule="auto"/>
              <w:jc w:val="center"/>
              <w:rPr>
                <w:rFonts w:eastAsia="Times New Roman"/>
                <w:b/>
                <w:bCs/>
                <w:color w:val="000000"/>
                <w:sz w:val="16"/>
                <w:szCs w:val="16"/>
              </w:rPr>
            </w:pPr>
            <w:r w:rsidRPr="00736F15">
              <w:rPr>
                <w:rFonts w:eastAsia="Times New Roman"/>
                <w:b/>
                <w:bCs/>
                <w:color w:val="000000"/>
                <w:sz w:val="16"/>
                <w:szCs w:val="16"/>
              </w:rPr>
              <w:t>IMPORTE</w:t>
            </w:r>
          </w:p>
        </w:tc>
        <w:tc>
          <w:tcPr>
            <w:tcW w:w="129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E5500E5" w14:textId="77777777" w:rsidR="00817C97" w:rsidRPr="00736F15" w:rsidRDefault="00817C97" w:rsidP="00723F86">
            <w:pPr>
              <w:spacing w:after="0" w:line="240" w:lineRule="auto"/>
              <w:jc w:val="center"/>
              <w:rPr>
                <w:rFonts w:eastAsia="Times New Roman"/>
                <w:b/>
                <w:bCs/>
                <w:color w:val="000000"/>
                <w:sz w:val="16"/>
                <w:szCs w:val="16"/>
              </w:rPr>
            </w:pPr>
            <w:r w:rsidRPr="00736F15">
              <w:rPr>
                <w:rFonts w:eastAsia="Times New Roman"/>
                <w:b/>
                <w:bCs/>
                <w:color w:val="000000"/>
                <w:sz w:val="16"/>
                <w:szCs w:val="16"/>
              </w:rPr>
              <w:t>TRÁMITE</w:t>
            </w:r>
          </w:p>
        </w:tc>
        <w:tc>
          <w:tcPr>
            <w:tcW w:w="70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E10189A" w14:textId="77777777" w:rsidR="00817C97" w:rsidRPr="00736F15" w:rsidRDefault="00817C97" w:rsidP="00723F86">
            <w:pPr>
              <w:spacing w:after="0" w:line="240" w:lineRule="auto"/>
              <w:jc w:val="center"/>
              <w:rPr>
                <w:rFonts w:eastAsia="Times New Roman"/>
                <w:b/>
                <w:bCs/>
                <w:color w:val="000000"/>
                <w:sz w:val="16"/>
                <w:szCs w:val="16"/>
              </w:rPr>
            </w:pPr>
            <w:r w:rsidRPr="00736F15">
              <w:rPr>
                <w:rFonts w:eastAsia="Times New Roman"/>
                <w:b/>
                <w:bCs/>
                <w:color w:val="000000"/>
                <w:sz w:val="16"/>
                <w:szCs w:val="16"/>
              </w:rPr>
              <w:t>RECIBO</w:t>
            </w:r>
          </w:p>
        </w:tc>
        <w:tc>
          <w:tcPr>
            <w:tcW w:w="852"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A8C8365" w14:textId="77777777" w:rsidR="00817C97" w:rsidRPr="00736F15" w:rsidRDefault="00817C97" w:rsidP="00723F86">
            <w:pPr>
              <w:spacing w:after="0" w:line="240" w:lineRule="auto"/>
              <w:jc w:val="center"/>
              <w:rPr>
                <w:rFonts w:eastAsia="Times New Roman"/>
                <w:b/>
                <w:bCs/>
                <w:color w:val="000000"/>
                <w:sz w:val="16"/>
                <w:szCs w:val="16"/>
              </w:rPr>
            </w:pPr>
            <w:r w:rsidRPr="00736F15">
              <w:rPr>
                <w:rFonts w:eastAsia="Times New Roman"/>
                <w:b/>
                <w:bCs/>
                <w:color w:val="000000"/>
                <w:sz w:val="16"/>
                <w:szCs w:val="16"/>
              </w:rPr>
              <w:t>FECHA CONSIG.</w:t>
            </w:r>
          </w:p>
        </w:tc>
        <w:tc>
          <w:tcPr>
            <w:tcW w:w="141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B997D0E" w14:textId="77777777" w:rsidR="00817C97" w:rsidRPr="00736F15" w:rsidRDefault="00817C97" w:rsidP="00723F86">
            <w:pPr>
              <w:spacing w:after="0" w:line="240" w:lineRule="auto"/>
              <w:jc w:val="center"/>
              <w:rPr>
                <w:rFonts w:eastAsia="Times New Roman"/>
                <w:b/>
                <w:bCs/>
                <w:color w:val="000000"/>
                <w:sz w:val="16"/>
                <w:szCs w:val="16"/>
              </w:rPr>
            </w:pPr>
            <w:r w:rsidRPr="00736F15">
              <w:rPr>
                <w:rFonts w:eastAsia="Times New Roman"/>
                <w:b/>
                <w:bCs/>
                <w:color w:val="000000"/>
                <w:sz w:val="16"/>
                <w:szCs w:val="16"/>
              </w:rPr>
              <w:t>ACTO ADMINISTRATIVO</w:t>
            </w:r>
          </w:p>
        </w:tc>
      </w:tr>
      <w:tr w:rsidR="00817C97" w:rsidRPr="00736F15" w14:paraId="38B2832F" w14:textId="77777777" w:rsidTr="00B44841">
        <w:trPr>
          <w:trHeight w:val="795"/>
        </w:trPr>
        <w:tc>
          <w:tcPr>
            <w:tcW w:w="1539" w:type="dxa"/>
            <w:tcBorders>
              <w:top w:val="nil"/>
              <w:left w:val="single" w:sz="8" w:space="0" w:color="000000"/>
              <w:bottom w:val="single" w:sz="8" w:space="0" w:color="000000"/>
              <w:right w:val="single" w:sz="8" w:space="0" w:color="000000"/>
            </w:tcBorders>
            <w:shd w:val="clear" w:color="auto" w:fill="auto"/>
            <w:vAlign w:val="center"/>
            <w:hideMark/>
          </w:tcPr>
          <w:p w14:paraId="6348B374" w14:textId="77777777" w:rsidR="00817C97" w:rsidRPr="000C026F" w:rsidRDefault="00817C97" w:rsidP="00723F86">
            <w:pPr>
              <w:spacing w:after="0" w:line="240" w:lineRule="auto"/>
              <w:jc w:val="center"/>
              <w:rPr>
                <w:rFonts w:ascii="Arial" w:eastAsia="Times New Roman" w:hAnsi="Arial" w:cs="Arial"/>
                <w:color w:val="000000"/>
                <w:sz w:val="14"/>
                <w:szCs w:val="14"/>
              </w:rPr>
            </w:pPr>
            <w:r w:rsidRPr="000C026F">
              <w:rPr>
                <w:rFonts w:ascii="Arial" w:hAnsi="Arial" w:cs="Arial"/>
                <w:color w:val="000000"/>
                <w:sz w:val="14"/>
                <w:szCs w:val="14"/>
              </w:rPr>
              <w:t>COMPENSACION TALA DE ARBOLES</w:t>
            </w:r>
          </w:p>
        </w:tc>
        <w:tc>
          <w:tcPr>
            <w:tcW w:w="463" w:type="dxa"/>
            <w:tcBorders>
              <w:top w:val="nil"/>
              <w:left w:val="single" w:sz="8" w:space="0" w:color="CCCCCC"/>
              <w:bottom w:val="single" w:sz="8" w:space="0" w:color="000000"/>
              <w:right w:val="single" w:sz="8" w:space="0" w:color="000000"/>
            </w:tcBorders>
            <w:shd w:val="clear" w:color="auto" w:fill="auto"/>
            <w:vAlign w:val="center"/>
            <w:hideMark/>
          </w:tcPr>
          <w:p w14:paraId="7719606C" w14:textId="77777777" w:rsidR="00817C97" w:rsidRPr="000C026F" w:rsidRDefault="00817C97" w:rsidP="00723F86">
            <w:pPr>
              <w:spacing w:after="0" w:line="240" w:lineRule="auto"/>
              <w:jc w:val="center"/>
              <w:rPr>
                <w:rFonts w:ascii="Arial" w:eastAsia="Times New Roman" w:hAnsi="Arial" w:cs="Arial"/>
                <w:color w:val="000000"/>
                <w:sz w:val="14"/>
                <w:szCs w:val="14"/>
              </w:rPr>
            </w:pPr>
            <w:r w:rsidRPr="000C026F">
              <w:rPr>
                <w:rFonts w:ascii="Arial" w:hAnsi="Arial" w:cs="Arial"/>
                <w:color w:val="000000"/>
                <w:sz w:val="14"/>
                <w:szCs w:val="14"/>
              </w:rPr>
              <w:t>NIT</w:t>
            </w:r>
          </w:p>
        </w:tc>
        <w:tc>
          <w:tcPr>
            <w:tcW w:w="913" w:type="dxa"/>
            <w:tcBorders>
              <w:top w:val="nil"/>
              <w:left w:val="single" w:sz="8" w:space="0" w:color="CCCCCC"/>
              <w:bottom w:val="single" w:sz="8" w:space="0" w:color="000000"/>
              <w:right w:val="single" w:sz="8" w:space="0" w:color="000000"/>
            </w:tcBorders>
            <w:shd w:val="clear" w:color="auto" w:fill="auto"/>
            <w:vAlign w:val="center"/>
            <w:hideMark/>
          </w:tcPr>
          <w:p w14:paraId="23951608" w14:textId="77777777" w:rsidR="00817C97" w:rsidRPr="000C026F" w:rsidRDefault="00817C97" w:rsidP="00723F86">
            <w:pPr>
              <w:spacing w:after="0" w:line="240" w:lineRule="auto"/>
              <w:jc w:val="center"/>
              <w:rPr>
                <w:rFonts w:ascii="Arial" w:eastAsia="Times New Roman" w:hAnsi="Arial" w:cs="Arial"/>
                <w:color w:val="000000"/>
                <w:sz w:val="14"/>
                <w:szCs w:val="14"/>
              </w:rPr>
            </w:pPr>
            <w:r w:rsidRPr="000C026F">
              <w:rPr>
                <w:rFonts w:ascii="Arial" w:hAnsi="Arial" w:cs="Arial"/>
                <w:color w:val="000000"/>
                <w:sz w:val="14"/>
                <w:szCs w:val="14"/>
              </w:rPr>
              <w:t>860063875</w:t>
            </w:r>
          </w:p>
        </w:tc>
        <w:tc>
          <w:tcPr>
            <w:tcW w:w="1134" w:type="dxa"/>
            <w:tcBorders>
              <w:top w:val="nil"/>
              <w:left w:val="single" w:sz="8" w:space="0" w:color="CCCCCC"/>
              <w:bottom w:val="single" w:sz="8" w:space="0" w:color="000000"/>
              <w:right w:val="single" w:sz="8" w:space="0" w:color="000000"/>
            </w:tcBorders>
            <w:shd w:val="clear" w:color="auto" w:fill="auto"/>
            <w:vAlign w:val="center"/>
            <w:hideMark/>
          </w:tcPr>
          <w:p w14:paraId="297B020E" w14:textId="77777777" w:rsidR="00817C97" w:rsidRPr="000C026F" w:rsidRDefault="00817C97" w:rsidP="00723F86">
            <w:pPr>
              <w:spacing w:after="0" w:line="240" w:lineRule="auto"/>
              <w:jc w:val="center"/>
              <w:rPr>
                <w:rFonts w:ascii="Arial" w:eastAsia="Times New Roman" w:hAnsi="Arial" w:cs="Arial"/>
                <w:color w:val="000000"/>
                <w:sz w:val="14"/>
                <w:szCs w:val="14"/>
              </w:rPr>
            </w:pPr>
            <w:r w:rsidRPr="000C026F">
              <w:rPr>
                <w:rFonts w:ascii="Arial" w:hAnsi="Arial" w:cs="Arial"/>
                <w:color w:val="000000"/>
                <w:sz w:val="14"/>
                <w:szCs w:val="14"/>
              </w:rPr>
              <w:t>ENEL COLOMBIA SA ESP</w:t>
            </w:r>
          </w:p>
        </w:tc>
        <w:tc>
          <w:tcPr>
            <w:tcW w:w="978" w:type="dxa"/>
            <w:tcBorders>
              <w:top w:val="nil"/>
              <w:left w:val="single" w:sz="8" w:space="0" w:color="CCCCCC"/>
              <w:bottom w:val="single" w:sz="8" w:space="0" w:color="000000"/>
              <w:right w:val="single" w:sz="8" w:space="0" w:color="000000"/>
            </w:tcBorders>
            <w:shd w:val="clear" w:color="auto" w:fill="auto"/>
            <w:vAlign w:val="center"/>
            <w:hideMark/>
          </w:tcPr>
          <w:p w14:paraId="6F0AA20F" w14:textId="77777777" w:rsidR="00817C97" w:rsidRPr="000C026F" w:rsidRDefault="00817C97" w:rsidP="00723F86">
            <w:pPr>
              <w:spacing w:after="0" w:line="240" w:lineRule="auto"/>
              <w:jc w:val="center"/>
              <w:rPr>
                <w:rFonts w:ascii="Arial" w:eastAsia="Times New Roman" w:hAnsi="Arial" w:cs="Arial"/>
                <w:color w:val="000000"/>
                <w:sz w:val="14"/>
                <w:szCs w:val="14"/>
              </w:rPr>
            </w:pPr>
            <w:r w:rsidRPr="000C026F">
              <w:rPr>
                <w:rFonts w:ascii="Arial" w:hAnsi="Arial" w:cs="Arial"/>
                <w:color w:val="000000"/>
                <w:sz w:val="14"/>
                <w:szCs w:val="14"/>
              </w:rPr>
              <w:t>$ 960.974,00</w:t>
            </w:r>
          </w:p>
        </w:tc>
        <w:tc>
          <w:tcPr>
            <w:tcW w:w="1292" w:type="dxa"/>
            <w:tcBorders>
              <w:top w:val="nil"/>
              <w:left w:val="single" w:sz="8" w:space="0" w:color="CCCCCC"/>
              <w:bottom w:val="single" w:sz="8" w:space="0" w:color="000000"/>
              <w:right w:val="single" w:sz="8" w:space="0" w:color="000000"/>
            </w:tcBorders>
            <w:shd w:val="clear" w:color="auto" w:fill="auto"/>
            <w:vAlign w:val="center"/>
            <w:hideMark/>
          </w:tcPr>
          <w:p w14:paraId="05F80487" w14:textId="77777777" w:rsidR="00817C97" w:rsidRPr="000C026F" w:rsidRDefault="00817C97" w:rsidP="00723F86">
            <w:pPr>
              <w:spacing w:after="0" w:line="240" w:lineRule="auto"/>
              <w:jc w:val="center"/>
              <w:rPr>
                <w:rFonts w:ascii="Arial" w:eastAsia="Times New Roman" w:hAnsi="Arial" w:cs="Arial"/>
                <w:color w:val="000000"/>
                <w:sz w:val="14"/>
                <w:szCs w:val="14"/>
              </w:rPr>
            </w:pPr>
            <w:r w:rsidRPr="000C026F">
              <w:rPr>
                <w:rFonts w:ascii="Arial" w:hAnsi="Arial" w:cs="Arial"/>
                <w:color w:val="000000"/>
                <w:sz w:val="14"/>
                <w:szCs w:val="14"/>
              </w:rPr>
              <w:t>COMPENSACION</w:t>
            </w:r>
          </w:p>
        </w:tc>
        <w:tc>
          <w:tcPr>
            <w:tcW w:w="707" w:type="dxa"/>
            <w:tcBorders>
              <w:top w:val="nil"/>
              <w:left w:val="single" w:sz="8" w:space="0" w:color="CCCCCC"/>
              <w:bottom w:val="single" w:sz="8" w:space="0" w:color="000000"/>
              <w:right w:val="single" w:sz="8" w:space="0" w:color="000000"/>
            </w:tcBorders>
            <w:shd w:val="clear" w:color="auto" w:fill="auto"/>
            <w:vAlign w:val="center"/>
            <w:hideMark/>
          </w:tcPr>
          <w:p w14:paraId="16D251E3" w14:textId="77777777" w:rsidR="00817C97" w:rsidRPr="000C026F" w:rsidRDefault="00817C97" w:rsidP="00723F86">
            <w:pPr>
              <w:spacing w:after="0" w:line="240" w:lineRule="auto"/>
              <w:jc w:val="center"/>
              <w:rPr>
                <w:rFonts w:ascii="Arial" w:eastAsia="Times New Roman" w:hAnsi="Arial" w:cs="Arial"/>
                <w:color w:val="000000"/>
                <w:sz w:val="14"/>
                <w:szCs w:val="14"/>
              </w:rPr>
            </w:pPr>
            <w:r w:rsidRPr="000C026F">
              <w:rPr>
                <w:rFonts w:ascii="Arial" w:hAnsi="Arial" w:cs="Arial"/>
                <w:color w:val="000000"/>
                <w:sz w:val="14"/>
                <w:szCs w:val="14"/>
              </w:rPr>
              <w:t>5679598</w:t>
            </w:r>
          </w:p>
        </w:tc>
        <w:tc>
          <w:tcPr>
            <w:tcW w:w="852" w:type="dxa"/>
            <w:tcBorders>
              <w:top w:val="nil"/>
              <w:left w:val="single" w:sz="8" w:space="0" w:color="CCCCCC"/>
              <w:bottom w:val="single" w:sz="8" w:space="0" w:color="000000"/>
              <w:right w:val="single" w:sz="8" w:space="0" w:color="000000"/>
            </w:tcBorders>
            <w:shd w:val="clear" w:color="auto" w:fill="auto"/>
            <w:vAlign w:val="center"/>
            <w:hideMark/>
          </w:tcPr>
          <w:p w14:paraId="1D9C36B3" w14:textId="77777777" w:rsidR="00817C97" w:rsidRPr="000C026F" w:rsidRDefault="00817C97" w:rsidP="00723F86">
            <w:pPr>
              <w:spacing w:after="0" w:line="240" w:lineRule="auto"/>
              <w:jc w:val="center"/>
              <w:rPr>
                <w:rFonts w:ascii="Arial" w:eastAsia="Times New Roman" w:hAnsi="Arial" w:cs="Arial"/>
                <w:color w:val="000000"/>
                <w:sz w:val="14"/>
                <w:szCs w:val="14"/>
              </w:rPr>
            </w:pPr>
            <w:r w:rsidRPr="000C026F">
              <w:rPr>
                <w:rFonts w:ascii="Arial" w:hAnsi="Arial" w:cs="Arial"/>
                <w:color w:val="000000"/>
                <w:sz w:val="14"/>
                <w:szCs w:val="14"/>
              </w:rPr>
              <w:t>24/11/2022</w:t>
            </w:r>
          </w:p>
        </w:tc>
        <w:tc>
          <w:tcPr>
            <w:tcW w:w="1416" w:type="dxa"/>
            <w:tcBorders>
              <w:top w:val="nil"/>
              <w:left w:val="single" w:sz="8" w:space="0" w:color="CCCCCC"/>
              <w:bottom w:val="single" w:sz="8" w:space="0" w:color="000000"/>
              <w:right w:val="single" w:sz="8" w:space="0" w:color="000000"/>
            </w:tcBorders>
            <w:shd w:val="clear" w:color="auto" w:fill="auto"/>
            <w:vAlign w:val="center"/>
            <w:hideMark/>
          </w:tcPr>
          <w:p w14:paraId="0CEB4493" w14:textId="77777777" w:rsidR="00817C97" w:rsidRPr="000C026F" w:rsidRDefault="00817C97" w:rsidP="00723F86">
            <w:pPr>
              <w:spacing w:after="0" w:line="240" w:lineRule="auto"/>
              <w:jc w:val="center"/>
              <w:rPr>
                <w:rFonts w:ascii="Arial" w:eastAsia="Times New Roman" w:hAnsi="Arial" w:cs="Arial"/>
                <w:color w:val="000000"/>
                <w:sz w:val="14"/>
                <w:szCs w:val="14"/>
              </w:rPr>
            </w:pPr>
            <w:r w:rsidRPr="000C026F">
              <w:rPr>
                <w:rFonts w:ascii="Arial" w:hAnsi="Arial" w:cs="Arial"/>
                <w:color w:val="000000"/>
                <w:sz w:val="14"/>
                <w:szCs w:val="14"/>
              </w:rPr>
              <w:t>SSFFS-15960/2021</w:t>
            </w:r>
          </w:p>
        </w:tc>
      </w:tr>
    </w:tbl>
    <w:p w14:paraId="335F7C5D" w14:textId="77777777" w:rsidR="00817C97" w:rsidRPr="00797E8D" w:rsidRDefault="00817C97" w:rsidP="00817C97">
      <w:pPr>
        <w:spacing w:after="0"/>
        <w:ind w:right="48"/>
        <w:jc w:val="both"/>
        <w:rPr>
          <w:rFonts w:ascii="Arial" w:eastAsia="Arial" w:hAnsi="Arial" w:cs="Arial"/>
          <w:color w:val="7030A0"/>
        </w:rPr>
      </w:pPr>
    </w:p>
    <w:p w14:paraId="7132D0E7" w14:textId="77777777" w:rsidR="00817C97" w:rsidRPr="00797E8D" w:rsidRDefault="00817C97" w:rsidP="00817C97">
      <w:pPr>
        <w:spacing w:after="0"/>
        <w:jc w:val="both"/>
        <w:rPr>
          <w:rFonts w:ascii="Arial" w:hAnsi="Arial" w:cs="Arial"/>
          <w:i/>
          <w:szCs w:val="23"/>
        </w:rPr>
      </w:pPr>
      <w:r w:rsidRPr="00797E8D">
        <w:rPr>
          <w:rFonts w:ascii="Arial" w:hAnsi="Arial" w:cs="Arial"/>
          <w:szCs w:val="23"/>
        </w:rPr>
        <w:t xml:space="preserve">Que mediante radicado No. 2022ER82458 del 12 de abril del 2022, el señor LUCIO RUBIO DIAZ, en calidad de director general de ENEL COLOMBIA S.A., ESP, informa que: […] </w:t>
      </w:r>
      <w:r w:rsidRPr="00797E8D">
        <w:rPr>
          <w:rFonts w:ascii="Arial" w:hAnsi="Arial" w:cs="Arial"/>
          <w:i/>
          <w:szCs w:val="23"/>
        </w:rPr>
        <w:t>“Enel Colombia una nueva compañía que surge de la fusión de varias empresas: Enel-Emgesa, Enel-</w:t>
      </w:r>
      <w:proofErr w:type="spellStart"/>
      <w:r w:rsidRPr="00797E8D">
        <w:rPr>
          <w:rFonts w:ascii="Arial" w:hAnsi="Arial" w:cs="Arial"/>
          <w:i/>
          <w:szCs w:val="23"/>
        </w:rPr>
        <w:t>Codensa</w:t>
      </w:r>
      <w:proofErr w:type="spellEnd"/>
      <w:r w:rsidRPr="00797E8D">
        <w:rPr>
          <w:rFonts w:ascii="Arial" w:hAnsi="Arial" w:cs="Arial"/>
          <w:i/>
          <w:szCs w:val="23"/>
        </w:rPr>
        <w:t xml:space="preserve">, Enel Green </w:t>
      </w:r>
      <w:proofErr w:type="spellStart"/>
      <w:r w:rsidRPr="00797E8D">
        <w:rPr>
          <w:rFonts w:ascii="Arial" w:hAnsi="Arial" w:cs="Arial"/>
          <w:i/>
          <w:szCs w:val="23"/>
        </w:rPr>
        <w:t>Power</w:t>
      </w:r>
      <w:proofErr w:type="spellEnd"/>
      <w:r w:rsidRPr="00797E8D">
        <w:rPr>
          <w:rFonts w:ascii="Arial" w:hAnsi="Arial" w:cs="Arial"/>
          <w:i/>
          <w:szCs w:val="23"/>
        </w:rPr>
        <w:t xml:space="preserve"> Colombia y ESSA 2 </w:t>
      </w:r>
      <w:proofErr w:type="spellStart"/>
      <w:r w:rsidRPr="00797E8D">
        <w:rPr>
          <w:rFonts w:ascii="Arial" w:hAnsi="Arial" w:cs="Arial"/>
          <w:i/>
          <w:szCs w:val="23"/>
        </w:rPr>
        <w:t>SpA</w:t>
      </w:r>
      <w:proofErr w:type="spellEnd"/>
      <w:r w:rsidRPr="00797E8D">
        <w:rPr>
          <w:rFonts w:ascii="Arial" w:hAnsi="Arial" w:cs="Arial"/>
          <w:i/>
          <w:szCs w:val="23"/>
        </w:rPr>
        <w:t xml:space="preserve"> (compañía dueña de los negocios de Enel Green </w:t>
      </w:r>
      <w:proofErr w:type="spellStart"/>
      <w:r w:rsidRPr="00797E8D">
        <w:rPr>
          <w:rFonts w:ascii="Arial" w:hAnsi="Arial" w:cs="Arial"/>
          <w:i/>
          <w:szCs w:val="23"/>
        </w:rPr>
        <w:t>Power</w:t>
      </w:r>
      <w:proofErr w:type="spellEnd"/>
      <w:r w:rsidRPr="00797E8D">
        <w:rPr>
          <w:rFonts w:ascii="Arial" w:hAnsi="Arial" w:cs="Arial"/>
          <w:i/>
          <w:szCs w:val="23"/>
        </w:rPr>
        <w:t xml:space="preserve"> en Panamá, Guatemala y Costa Rica). […] Enel Colombia operará bajo el NIT.860.063.875-8.”</w:t>
      </w:r>
    </w:p>
    <w:p w14:paraId="458514F2" w14:textId="77777777" w:rsidR="00817C97" w:rsidRPr="00797E8D" w:rsidRDefault="00817C97" w:rsidP="00817C97">
      <w:pPr>
        <w:spacing w:after="0"/>
        <w:ind w:right="48"/>
        <w:jc w:val="both"/>
        <w:rPr>
          <w:rFonts w:ascii="Arial" w:eastAsia="Arial" w:hAnsi="Arial" w:cs="Arial"/>
          <w:b/>
          <w:color w:val="7030A0"/>
        </w:rPr>
      </w:pPr>
    </w:p>
    <w:p w14:paraId="1D815877" w14:textId="77777777" w:rsidR="00817C97" w:rsidRPr="00797E8D" w:rsidRDefault="00817C97" w:rsidP="00817C97">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062B8AD3" w14:textId="77777777" w:rsidR="00817C97" w:rsidRPr="00797E8D" w:rsidRDefault="00817C97" w:rsidP="00817C97">
      <w:pPr>
        <w:spacing w:after="0"/>
        <w:ind w:right="48"/>
        <w:jc w:val="both"/>
        <w:rPr>
          <w:rFonts w:ascii="Arial" w:eastAsia="Arial" w:hAnsi="Arial" w:cs="Arial"/>
        </w:rPr>
      </w:pPr>
    </w:p>
    <w:p w14:paraId="4F797FF7" w14:textId="77777777" w:rsidR="00817C97" w:rsidRPr="00797E8D" w:rsidRDefault="00817C97" w:rsidP="00817C97">
      <w:pPr>
        <w:spacing w:after="0"/>
        <w:ind w:right="48"/>
        <w:jc w:val="both"/>
        <w:rPr>
          <w:rFonts w:ascii="Arial" w:eastAsia="Arial" w:hAnsi="Arial" w:cs="Arial"/>
          <w:i/>
        </w:rPr>
      </w:pPr>
      <w:bookmarkStart w:id="4"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032F133B" w14:textId="77777777" w:rsidR="00817C97" w:rsidRPr="00797E8D" w:rsidRDefault="00817C97" w:rsidP="00817C97">
      <w:pPr>
        <w:spacing w:after="0"/>
        <w:ind w:right="48"/>
        <w:jc w:val="both"/>
        <w:rPr>
          <w:rFonts w:ascii="Arial" w:eastAsia="Arial" w:hAnsi="Arial" w:cs="Arial"/>
          <w:i/>
        </w:rPr>
      </w:pPr>
    </w:p>
    <w:p w14:paraId="40017282" w14:textId="77777777" w:rsidR="00817C97" w:rsidRPr="00797E8D" w:rsidRDefault="00817C97" w:rsidP="00817C97">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797E8D">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rPr>
        <w:t>”, concordante con el artículo 65 que establece las atribuciones para el Distrito Capital.</w:t>
      </w:r>
    </w:p>
    <w:p w14:paraId="1292C84A" w14:textId="77777777" w:rsidR="00817C97" w:rsidRPr="00797E8D" w:rsidRDefault="00817C97" w:rsidP="00817C97">
      <w:pPr>
        <w:spacing w:after="0"/>
        <w:ind w:right="48"/>
        <w:jc w:val="both"/>
        <w:rPr>
          <w:rFonts w:ascii="Arial" w:eastAsia="Arial" w:hAnsi="Arial" w:cs="Arial"/>
        </w:rPr>
      </w:pPr>
    </w:p>
    <w:p w14:paraId="241A67F2" w14:textId="77777777" w:rsidR="00817C97" w:rsidRPr="00797E8D" w:rsidRDefault="00817C97" w:rsidP="00817C97">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97E8D">
        <w:rPr>
          <w:rFonts w:ascii="Arial" w:eastAsia="Arial" w:hAnsi="Arial" w:cs="Arial"/>
          <w:i/>
        </w:rPr>
        <w:t xml:space="preserve">Artículo 66. Competencias de Grandes Centros Urbanos. </w:t>
      </w:r>
      <w:r w:rsidRPr="00797E8D">
        <w:rPr>
          <w:rFonts w:ascii="Arial" w:eastAsia="Arial" w:hAnsi="Arial" w:cs="Arial"/>
          <w:i/>
          <w:u w:val="single"/>
        </w:rPr>
        <w:t>Modificado por el art. 214, Decreto Nacional 1450 de 2011</w:t>
      </w:r>
      <w:r w:rsidRPr="00797E8D">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24127712" w14:textId="77777777" w:rsidR="00817C97" w:rsidRPr="00797E8D" w:rsidRDefault="00817C97" w:rsidP="00817C97">
      <w:pPr>
        <w:spacing w:after="0"/>
        <w:ind w:right="48"/>
        <w:jc w:val="both"/>
        <w:rPr>
          <w:rFonts w:ascii="Arial" w:eastAsia="Arial" w:hAnsi="Arial" w:cs="Arial"/>
          <w:i/>
        </w:rPr>
      </w:pPr>
    </w:p>
    <w:p w14:paraId="736EC44E" w14:textId="77777777" w:rsidR="00817C97" w:rsidRPr="00797E8D" w:rsidRDefault="00817C97" w:rsidP="00817C97">
      <w:pPr>
        <w:spacing w:after="0"/>
        <w:ind w:right="48"/>
        <w:jc w:val="both"/>
        <w:rPr>
          <w:rFonts w:ascii="Arial" w:eastAsia="Arial" w:hAnsi="Arial" w:cs="Arial"/>
        </w:rPr>
      </w:pPr>
      <w:r w:rsidRPr="00797E8D">
        <w:rPr>
          <w:rFonts w:ascii="Arial" w:eastAsia="Arial" w:hAnsi="Arial" w:cs="Arial"/>
        </w:rPr>
        <w:lastRenderedPageBreak/>
        <w:t xml:space="preserve">Que la norma administrativa procesal aplicable al presente </w:t>
      </w:r>
      <w:proofErr w:type="gramStart"/>
      <w:r w:rsidRPr="00797E8D">
        <w:rPr>
          <w:rFonts w:ascii="Arial" w:eastAsia="Arial" w:hAnsi="Arial" w:cs="Arial"/>
        </w:rPr>
        <w:t>acto,</w:t>
      </w:r>
      <w:proofErr w:type="gramEnd"/>
      <w:r w:rsidRPr="00797E8D">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7B6DCB36" w14:textId="77777777" w:rsidR="00817C97" w:rsidRPr="00797E8D" w:rsidRDefault="00817C97" w:rsidP="00817C97">
      <w:pPr>
        <w:spacing w:after="0"/>
        <w:ind w:right="48"/>
        <w:jc w:val="both"/>
        <w:rPr>
          <w:rFonts w:ascii="Arial" w:eastAsia="Arial" w:hAnsi="Arial" w:cs="Arial"/>
        </w:rPr>
      </w:pPr>
    </w:p>
    <w:p w14:paraId="3E19BF98" w14:textId="77777777" w:rsidR="00817C97" w:rsidRPr="00797E8D" w:rsidRDefault="00817C97" w:rsidP="00817C97">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7CD7F020" w14:textId="77777777" w:rsidR="00817C97" w:rsidRPr="00797E8D" w:rsidRDefault="00817C97" w:rsidP="00817C97">
      <w:pPr>
        <w:spacing w:after="0"/>
        <w:ind w:left="567" w:right="567"/>
        <w:jc w:val="both"/>
        <w:rPr>
          <w:rFonts w:ascii="Arial" w:eastAsia="Arial" w:hAnsi="Arial" w:cs="Arial"/>
          <w:i/>
          <w:sz w:val="20"/>
          <w:szCs w:val="20"/>
        </w:rPr>
      </w:pPr>
    </w:p>
    <w:p w14:paraId="0323E787" w14:textId="77777777" w:rsidR="00817C97" w:rsidRPr="00797E8D" w:rsidRDefault="00817C97" w:rsidP="00817C97">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1375C8BD" w14:textId="77777777" w:rsidR="00817C97" w:rsidRPr="00797E8D" w:rsidRDefault="00817C97" w:rsidP="00817C97">
      <w:pPr>
        <w:spacing w:after="0"/>
        <w:ind w:left="567" w:right="567"/>
        <w:jc w:val="both"/>
        <w:rPr>
          <w:rFonts w:ascii="Arial" w:eastAsia="Arial" w:hAnsi="Arial" w:cs="Arial"/>
          <w:i/>
          <w:sz w:val="20"/>
          <w:szCs w:val="20"/>
        </w:rPr>
      </w:pPr>
    </w:p>
    <w:p w14:paraId="28A2B1F6" w14:textId="77777777" w:rsidR="00817C97" w:rsidRPr="00797E8D" w:rsidRDefault="00817C97" w:rsidP="00817C97">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0491F6CC" w14:textId="77777777" w:rsidR="00817C97" w:rsidRPr="00797E8D" w:rsidRDefault="00817C97" w:rsidP="00817C97">
      <w:pPr>
        <w:spacing w:after="0"/>
        <w:ind w:left="567" w:right="567"/>
        <w:jc w:val="both"/>
        <w:rPr>
          <w:rFonts w:ascii="Arial" w:eastAsia="Arial" w:hAnsi="Arial" w:cs="Arial"/>
          <w:i/>
          <w:sz w:val="20"/>
          <w:szCs w:val="20"/>
        </w:rPr>
      </w:pPr>
    </w:p>
    <w:p w14:paraId="6EB5AE13" w14:textId="77777777" w:rsidR="00817C97" w:rsidRPr="00797E8D" w:rsidRDefault="00817C97" w:rsidP="00817C97">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4AE3F10F" w14:textId="77777777" w:rsidR="00817C97" w:rsidRPr="00797E8D" w:rsidRDefault="00817C97" w:rsidP="00817C97">
      <w:pPr>
        <w:spacing w:after="0"/>
        <w:ind w:right="48"/>
        <w:jc w:val="both"/>
        <w:rPr>
          <w:rFonts w:ascii="Arial" w:eastAsia="Arial" w:hAnsi="Arial" w:cs="Arial"/>
          <w:i/>
        </w:rPr>
      </w:pPr>
    </w:p>
    <w:p w14:paraId="25A3A47E" w14:textId="77777777" w:rsidR="00817C97" w:rsidRPr="00797E8D" w:rsidRDefault="00817C97" w:rsidP="00817C97">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11EA39A9" w14:textId="77777777" w:rsidR="00817C97" w:rsidRPr="00797E8D" w:rsidRDefault="00817C97" w:rsidP="00817C97">
      <w:pPr>
        <w:spacing w:after="0"/>
        <w:ind w:right="48"/>
        <w:jc w:val="both"/>
        <w:rPr>
          <w:rFonts w:ascii="Arial" w:eastAsia="Arial" w:hAnsi="Arial" w:cs="Arial"/>
          <w:b/>
        </w:rPr>
      </w:pPr>
    </w:p>
    <w:p w14:paraId="61B2D199" w14:textId="77777777" w:rsidR="00817C97" w:rsidRPr="002D290C" w:rsidRDefault="00817C97" w:rsidP="00817C97">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241FC62E" w14:textId="77777777" w:rsidR="00817C97" w:rsidRPr="002D290C" w:rsidRDefault="00817C97" w:rsidP="00817C97">
      <w:pPr>
        <w:spacing w:after="0"/>
        <w:ind w:right="567"/>
        <w:jc w:val="both"/>
        <w:rPr>
          <w:rFonts w:ascii="Arial" w:eastAsia="Arial" w:hAnsi="Arial" w:cs="Arial"/>
          <w:lang w:val="es-CO"/>
        </w:rPr>
      </w:pPr>
    </w:p>
    <w:p w14:paraId="7202A641" w14:textId="77777777" w:rsidR="00817C97" w:rsidRPr="00736F15" w:rsidRDefault="00817C97" w:rsidP="00817C97">
      <w:pPr>
        <w:spacing w:after="0"/>
        <w:ind w:left="567" w:right="567"/>
        <w:jc w:val="both"/>
        <w:rPr>
          <w:rFonts w:ascii="Arial" w:eastAsia="Arial" w:hAnsi="Arial" w:cs="Arial"/>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36B60FC8" w14:textId="77777777" w:rsidR="00B44841" w:rsidRDefault="00B44841" w:rsidP="00817C97">
      <w:pPr>
        <w:spacing w:after="0"/>
        <w:ind w:left="567" w:right="567"/>
        <w:jc w:val="both"/>
        <w:rPr>
          <w:rFonts w:ascii="Arial" w:eastAsia="Arial" w:hAnsi="Arial" w:cs="Arial"/>
          <w:i/>
          <w:iCs/>
          <w:sz w:val="20"/>
          <w:szCs w:val="20"/>
          <w:lang w:val="es-CO"/>
        </w:rPr>
      </w:pPr>
    </w:p>
    <w:p w14:paraId="6AB0F9C1" w14:textId="08F4E9B2" w:rsidR="00817C97" w:rsidRDefault="00817C97" w:rsidP="00817C97">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1B7F97F2" w14:textId="77777777" w:rsidR="00B44841" w:rsidRPr="00736F15" w:rsidRDefault="00B44841" w:rsidP="00817C97">
      <w:pPr>
        <w:spacing w:after="0"/>
        <w:ind w:left="567" w:right="567"/>
        <w:jc w:val="both"/>
        <w:rPr>
          <w:rFonts w:ascii="Arial" w:eastAsia="Arial" w:hAnsi="Arial" w:cs="Arial"/>
          <w:sz w:val="20"/>
          <w:szCs w:val="20"/>
          <w:lang w:val="es-CO"/>
        </w:rPr>
      </w:pPr>
    </w:p>
    <w:p w14:paraId="226A61EB" w14:textId="77777777" w:rsidR="00817C97" w:rsidRPr="00736F15" w:rsidRDefault="00817C97" w:rsidP="00817C97">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663B3110" w14:textId="77777777" w:rsidR="00817C97" w:rsidRPr="00797E8D" w:rsidRDefault="00817C97" w:rsidP="00817C97">
      <w:pPr>
        <w:spacing w:after="0"/>
        <w:ind w:right="567"/>
        <w:jc w:val="both"/>
        <w:rPr>
          <w:rFonts w:ascii="Arial" w:eastAsia="Arial" w:hAnsi="Arial" w:cs="Arial"/>
          <w:i/>
          <w:color w:val="7030A0"/>
        </w:rPr>
      </w:pPr>
    </w:p>
    <w:p w14:paraId="07D6119A" w14:textId="77777777" w:rsidR="00817C97" w:rsidRPr="00797E8D" w:rsidRDefault="00817C97" w:rsidP="00817C97">
      <w:pPr>
        <w:spacing w:after="0"/>
        <w:ind w:right="48"/>
        <w:jc w:val="both"/>
        <w:rPr>
          <w:rFonts w:ascii="Arial" w:eastAsia="Arial" w:hAnsi="Arial" w:cs="Arial"/>
          <w:b/>
        </w:rPr>
      </w:pPr>
      <w:r w:rsidRPr="00797E8D">
        <w:rPr>
          <w:rFonts w:ascii="Arial" w:eastAsia="Arial" w:hAnsi="Arial" w:cs="Arial"/>
        </w:rPr>
        <w:lastRenderedPageBreak/>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3A6DEBCE" w14:textId="77777777" w:rsidR="00817C97" w:rsidRPr="00797E8D" w:rsidRDefault="00817C97" w:rsidP="00817C97">
      <w:pPr>
        <w:spacing w:after="0"/>
        <w:ind w:right="48"/>
        <w:jc w:val="both"/>
        <w:rPr>
          <w:rFonts w:ascii="Arial" w:eastAsia="Arial" w:hAnsi="Arial" w:cs="Arial"/>
          <w:i/>
        </w:rPr>
      </w:pPr>
    </w:p>
    <w:p w14:paraId="25FC13C8" w14:textId="77777777" w:rsidR="00817C97" w:rsidRPr="00797E8D" w:rsidRDefault="00817C97" w:rsidP="00817C97">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w:t>
      </w:r>
      <w:proofErr w:type="gramStart"/>
      <w:r w:rsidRPr="00797E8D">
        <w:rPr>
          <w:rFonts w:ascii="Arial" w:eastAsia="Arial" w:hAnsi="Arial" w:cs="Arial"/>
          <w:i/>
          <w:sz w:val="20"/>
          <w:szCs w:val="20"/>
        </w:rPr>
        <w:t>Subdirectora</w:t>
      </w:r>
      <w:proofErr w:type="gramEnd"/>
      <w:r w:rsidRPr="00797E8D">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28FA03E" w14:textId="77777777" w:rsidR="00817C97" w:rsidRPr="00797E8D" w:rsidRDefault="00817C97" w:rsidP="00817C97">
      <w:pPr>
        <w:spacing w:after="0"/>
        <w:ind w:left="567" w:right="567"/>
        <w:jc w:val="both"/>
        <w:rPr>
          <w:rFonts w:ascii="Arial" w:eastAsia="Arial" w:hAnsi="Arial" w:cs="Arial"/>
          <w:i/>
          <w:sz w:val="20"/>
          <w:szCs w:val="20"/>
        </w:rPr>
      </w:pPr>
    </w:p>
    <w:p w14:paraId="6B035A64" w14:textId="77777777" w:rsidR="00817C97" w:rsidRPr="00797E8D" w:rsidRDefault="00817C97" w:rsidP="00817C97">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7AAF8F6F" w14:textId="77777777" w:rsidR="00817C97" w:rsidRPr="00797E8D" w:rsidRDefault="00817C97" w:rsidP="00817C97">
      <w:pPr>
        <w:spacing w:after="0"/>
        <w:ind w:left="567" w:right="567"/>
        <w:jc w:val="both"/>
        <w:rPr>
          <w:rFonts w:ascii="Arial" w:eastAsia="Arial" w:hAnsi="Arial" w:cs="Arial"/>
          <w:i/>
          <w:sz w:val="20"/>
          <w:szCs w:val="20"/>
        </w:rPr>
      </w:pPr>
    </w:p>
    <w:p w14:paraId="3C1E7EC0" w14:textId="77777777" w:rsidR="00817C97" w:rsidRPr="00797E8D" w:rsidRDefault="00817C97" w:rsidP="00817C97">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w:t>
      </w:r>
      <w:proofErr w:type="spellStart"/>
      <w:r w:rsidRPr="00797E8D">
        <w:rPr>
          <w:rFonts w:ascii="Arial" w:eastAsia="Arial" w:hAnsi="Arial" w:cs="Arial"/>
          <w:i/>
          <w:sz w:val="20"/>
          <w:szCs w:val="20"/>
        </w:rPr>
        <w:t>refoliación</w:t>
      </w:r>
      <w:proofErr w:type="spellEnd"/>
      <w:r w:rsidRPr="00797E8D">
        <w:rPr>
          <w:rFonts w:ascii="Arial" w:eastAsia="Arial" w:hAnsi="Arial" w:cs="Arial"/>
          <w:i/>
          <w:sz w:val="20"/>
          <w:szCs w:val="20"/>
        </w:rPr>
        <w:t xml:space="preserve"> de actuaciones administrativas que obren dentro de los trámites de carácter permisivo. […]”. </w:t>
      </w:r>
      <w:bookmarkEnd w:id="4"/>
    </w:p>
    <w:p w14:paraId="78F1551A" w14:textId="77777777" w:rsidR="00817C97" w:rsidRPr="00797E8D" w:rsidRDefault="00817C97" w:rsidP="00817C97">
      <w:pPr>
        <w:spacing w:after="0"/>
        <w:ind w:right="48"/>
        <w:jc w:val="both"/>
        <w:rPr>
          <w:rFonts w:ascii="Arial" w:eastAsia="Arial" w:hAnsi="Arial" w:cs="Arial"/>
          <w:sz w:val="20"/>
          <w:szCs w:val="20"/>
        </w:rPr>
      </w:pPr>
    </w:p>
    <w:p w14:paraId="5D5ABFFA" w14:textId="77777777" w:rsidR="00817C97" w:rsidRPr="00F97D0F" w:rsidRDefault="00817C97" w:rsidP="00817C97">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SSFFS-15960 del 28 de diciembre de 2021</w:t>
      </w:r>
      <w:r w:rsidRPr="00797E8D">
        <w:rPr>
          <w:rFonts w:ascii="Arial" w:eastAsia="Arial" w:hAnsi="Arial" w:cs="Arial"/>
        </w:rPr>
        <w:t>, por parte de la ENEL COLOMBIA S.A., ESP, con NIT. 860</w:t>
      </w:r>
      <w:r w:rsidRPr="00F97D0F">
        <w:rPr>
          <w:rFonts w:ascii="Arial" w:eastAsia="Arial" w:hAnsi="Arial" w:cs="Arial"/>
        </w:rPr>
        <w:t xml:space="preserve">.063.875-8, (antes ENEL CODENSA S.A., ESP, con NIT. 830.037.248-0), a través de su representante legal o quien haga sus veces, y al no existir otra actuación administrativa pendiente por surtir en el presente trámite </w:t>
      </w:r>
      <w:r w:rsidRPr="00F97D0F">
        <w:rPr>
          <w:rFonts w:ascii="Arial" w:eastAsia="Arial" w:hAnsi="Arial" w:cs="Arial"/>
          <w:b/>
          <w:bCs/>
        </w:rPr>
        <w:t>permisivo</w:t>
      </w:r>
      <w:r w:rsidRPr="00F97D0F">
        <w:rPr>
          <w:rFonts w:ascii="Arial" w:eastAsia="Arial" w:hAnsi="Arial" w:cs="Arial"/>
        </w:rPr>
        <w:t xml:space="preserve">, se procederá al archivo del expediente </w:t>
      </w:r>
      <w:r>
        <w:rPr>
          <w:rFonts w:ascii="Arial" w:eastAsia="Arial" w:hAnsi="Arial" w:cs="Arial"/>
          <w:b/>
          <w:bCs/>
        </w:rPr>
        <w:t>SDA-03-2025-1562</w:t>
      </w:r>
      <w:r w:rsidRPr="00F97D0F">
        <w:rPr>
          <w:rFonts w:ascii="Arial" w:eastAsia="Arial" w:hAnsi="Arial" w:cs="Arial"/>
        </w:rPr>
        <w:t>, sin perjuicio de las acciones administrativas, civiles o penales a que hubiere lugar.</w:t>
      </w:r>
      <w:bookmarkEnd w:id="5"/>
    </w:p>
    <w:p w14:paraId="7D83CBA2" w14:textId="77777777" w:rsidR="00817C97" w:rsidRPr="00F97D0F" w:rsidRDefault="00817C97" w:rsidP="00817C97">
      <w:pPr>
        <w:spacing w:after="0"/>
        <w:ind w:right="48"/>
        <w:jc w:val="both"/>
        <w:rPr>
          <w:rFonts w:ascii="Arial" w:eastAsia="Arial" w:hAnsi="Arial" w:cs="Arial"/>
        </w:rPr>
      </w:pPr>
    </w:p>
    <w:p w14:paraId="442802AF" w14:textId="77777777" w:rsidR="00817C97" w:rsidRPr="00F97D0F" w:rsidRDefault="00817C97" w:rsidP="00817C97">
      <w:pPr>
        <w:spacing w:after="0"/>
        <w:ind w:right="48"/>
        <w:jc w:val="both"/>
        <w:rPr>
          <w:rFonts w:ascii="Arial" w:eastAsia="Arial" w:hAnsi="Arial" w:cs="Arial"/>
          <w:b/>
        </w:rPr>
      </w:pPr>
      <w:r w:rsidRPr="00F97D0F">
        <w:rPr>
          <w:rFonts w:ascii="Arial" w:eastAsia="Arial" w:hAnsi="Arial" w:cs="Arial"/>
        </w:rPr>
        <w:t xml:space="preserve">En mérito de lo expuesto,  </w:t>
      </w:r>
    </w:p>
    <w:p w14:paraId="4DFBBEBA" w14:textId="77777777" w:rsidR="00817C97" w:rsidRPr="00F97D0F" w:rsidRDefault="00817C97" w:rsidP="00817C97">
      <w:pPr>
        <w:pBdr>
          <w:top w:val="nil"/>
          <w:left w:val="nil"/>
          <w:bottom w:val="nil"/>
          <w:right w:val="nil"/>
          <w:between w:val="nil"/>
        </w:pBdr>
        <w:spacing w:after="0"/>
        <w:ind w:right="48"/>
        <w:jc w:val="both"/>
        <w:rPr>
          <w:rFonts w:ascii="Arial" w:eastAsia="Arial" w:hAnsi="Arial" w:cs="Arial"/>
          <w:b/>
        </w:rPr>
      </w:pPr>
    </w:p>
    <w:p w14:paraId="4DD0C687" w14:textId="77777777" w:rsidR="00817C97" w:rsidRPr="00F97D0F" w:rsidRDefault="00817C97" w:rsidP="00817C97">
      <w:pPr>
        <w:pBdr>
          <w:top w:val="nil"/>
          <w:left w:val="nil"/>
          <w:bottom w:val="nil"/>
          <w:right w:val="nil"/>
          <w:between w:val="nil"/>
        </w:pBdr>
        <w:spacing w:after="0"/>
        <w:ind w:right="48"/>
        <w:jc w:val="center"/>
        <w:rPr>
          <w:rFonts w:ascii="Arial" w:eastAsia="Arial" w:hAnsi="Arial" w:cs="Arial"/>
          <w:b/>
        </w:rPr>
      </w:pPr>
      <w:r w:rsidRPr="00F97D0F">
        <w:rPr>
          <w:rFonts w:ascii="Arial" w:eastAsia="Arial" w:hAnsi="Arial" w:cs="Arial"/>
          <w:b/>
        </w:rPr>
        <w:t>DISPONE</w:t>
      </w:r>
    </w:p>
    <w:p w14:paraId="5D5D0487" w14:textId="77777777" w:rsidR="00817C97" w:rsidRPr="00F97D0F" w:rsidRDefault="00817C97" w:rsidP="00817C97">
      <w:pPr>
        <w:pBdr>
          <w:top w:val="nil"/>
          <w:left w:val="nil"/>
          <w:bottom w:val="nil"/>
          <w:right w:val="nil"/>
          <w:between w:val="nil"/>
        </w:pBdr>
        <w:spacing w:after="0"/>
        <w:ind w:right="48"/>
        <w:jc w:val="both"/>
        <w:rPr>
          <w:rFonts w:ascii="Arial" w:eastAsia="Arial" w:hAnsi="Arial" w:cs="Arial"/>
          <w:b/>
        </w:rPr>
      </w:pPr>
    </w:p>
    <w:p w14:paraId="5483A6ED" w14:textId="77777777" w:rsidR="00817C97" w:rsidRPr="00F97D0F" w:rsidRDefault="00817C97" w:rsidP="00817C97">
      <w:pPr>
        <w:spacing w:after="0"/>
        <w:ind w:right="48"/>
        <w:jc w:val="both"/>
        <w:rPr>
          <w:rFonts w:ascii="Arial" w:eastAsia="Arial" w:hAnsi="Arial" w:cs="Arial"/>
        </w:rPr>
      </w:pPr>
      <w:r w:rsidRPr="00F97D0F">
        <w:rPr>
          <w:rFonts w:ascii="Arial" w:eastAsia="Arial" w:hAnsi="Arial" w:cs="Arial"/>
          <w:b/>
        </w:rPr>
        <w:t>ARTÍCULO PRIMERO.</w:t>
      </w:r>
      <w:r w:rsidRPr="00F97D0F">
        <w:rPr>
          <w:rFonts w:ascii="Arial" w:eastAsia="Arial" w:hAnsi="Arial" w:cs="Arial"/>
        </w:rPr>
        <w:t xml:space="preserve"> Ordenar el ARCHIVO de las actuaciones administrativas contenidas en el expediente </w:t>
      </w:r>
      <w:r>
        <w:rPr>
          <w:rFonts w:ascii="Arial" w:eastAsia="Arial" w:hAnsi="Arial" w:cs="Arial"/>
          <w:b/>
        </w:rPr>
        <w:t>SDA-03-2025-1562</w:t>
      </w:r>
      <w:r w:rsidRPr="00F97D0F">
        <w:rPr>
          <w:rFonts w:ascii="Arial" w:eastAsia="Arial" w:hAnsi="Arial" w:cs="Arial"/>
        </w:rPr>
        <w:t xml:space="preserve">, por las razones expuestas en la parte motiva del presente acto administrativo. </w:t>
      </w:r>
    </w:p>
    <w:p w14:paraId="59A7C3EA" w14:textId="77777777" w:rsidR="00817C97" w:rsidRPr="00F97D0F" w:rsidRDefault="00817C97" w:rsidP="00817C97">
      <w:pPr>
        <w:spacing w:after="0"/>
        <w:ind w:right="48"/>
        <w:jc w:val="both"/>
        <w:rPr>
          <w:rFonts w:ascii="Arial" w:eastAsia="Arial" w:hAnsi="Arial" w:cs="Arial"/>
        </w:rPr>
      </w:pPr>
    </w:p>
    <w:p w14:paraId="1413BE7A" w14:textId="77777777" w:rsidR="00817C97" w:rsidRPr="00F97D0F" w:rsidRDefault="00817C97" w:rsidP="00817C97">
      <w:pPr>
        <w:spacing w:after="0"/>
        <w:ind w:right="48"/>
        <w:jc w:val="both"/>
        <w:rPr>
          <w:rFonts w:ascii="Arial" w:eastAsia="Arial" w:hAnsi="Arial" w:cs="Arial"/>
        </w:rPr>
      </w:pPr>
      <w:r w:rsidRPr="00F97D0F">
        <w:rPr>
          <w:rFonts w:ascii="Arial" w:eastAsia="Arial" w:hAnsi="Arial" w:cs="Arial"/>
          <w:b/>
        </w:rPr>
        <w:t>ARTÍCULO SEGUNDO.</w:t>
      </w:r>
      <w:r w:rsidRPr="00F97D0F">
        <w:rPr>
          <w:rFonts w:ascii="Arial" w:eastAsia="Arial" w:hAnsi="Arial" w:cs="Arial"/>
        </w:rPr>
        <w:t xml:space="preserve"> Comunicar el presente acto administrativo a ENEL COLOMBIA S.A., ESP, con NIT. 860.063.875-8, (antes ENEL CODENSA S.A., ESP, con NIT. 830.037.248-0), a través de su representante legal o quien haga sus veces, en la Calle 93 No. 13 - 45 Piso 1, de la ciudad de Bogotá D.C.</w:t>
      </w:r>
    </w:p>
    <w:p w14:paraId="547F1953" w14:textId="77777777" w:rsidR="00817C97" w:rsidRPr="00F97D0F" w:rsidRDefault="00817C97" w:rsidP="00817C97">
      <w:pPr>
        <w:spacing w:after="0"/>
        <w:ind w:right="48"/>
        <w:jc w:val="both"/>
        <w:rPr>
          <w:rFonts w:ascii="Arial" w:eastAsia="Arial" w:hAnsi="Arial" w:cs="Arial"/>
        </w:rPr>
      </w:pPr>
    </w:p>
    <w:p w14:paraId="2AFB582D" w14:textId="77777777" w:rsidR="00817C97" w:rsidRPr="00F97D0F" w:rsidRDefault="00817C97" w:rsidP="00817C97">
      <w:pPr>
        <w:spacing w:after="0"/>
        <w:ind w:right="48"/>
        <w:jc w:val="both"/>
        <w:rPr>
          <w:rFonts w:ascii="Arial" w:eastAsia="Arial" w:hAnsi="Arial" w:cs="Arial"/>
        </w:rPr>
      </w:pPr>
      <w:bookmarkStart w:id="6" w:name="_Hlk199259958"/>
      <w:r w:rsidRPr="00F97D0F">
        <w:rPr>
          <w:rFonts w:ascii="Arial" w:eastAsia="Arial" w:hAnsi="Arial" w:cs="Arial"/>
          <w:b/>
        </w:rPr>
        <w:t xml:space="preserve">ARTÍCULO TERCERO. </w:t>
      </w:r>
      <w:r w:rsidRPr="00F97D0F">
        <w:rPr>
          <w:rFonts w:ascii="Arial" w:eastAsia="Arial" w:hAnsi="Arial" w:cs="Arial"/>
        </w:rPr>
        <w:t>Remitir copia del presente acto administrativo, con los soportes de comunicación, a la Subdirección Financiera de esta Entidad, para lo de su competencia.</w:t>
      </w:r>
    </w:p>
    <w:p w14:paraId="077273B8" w14:textId="77777777" w:rsidR="00817C97" w:rsidRPr="00F97D0F" w:rsidRDefault="00817C97" w:rsidP="00817C97">
      <w:pPr>
        <w:spacing w:after="0"/>
        <w:ind w:right="48"/>
        <w:jc w:val="both"/>
        <w:rPr>
          <w:rFonts w:ascii="Arial" w:eastAsia="Arial" w:hAnsi="Arial" w:cs="Arial"/>
          <w:b/>
        </w:rPr>
      </w:pPr>
    </w:p>
    <w:p w14:paraId="4CCE0441" w14:textId="77777777" w:rsidR="00817C97" w:rsidRPr="00F97D0F" w:rsidRDefault="00817C97" w:rsidP="00817C97">
      <w:pPr>
        <w:spacing w:after="0"/>
        <w:ind w:right="48"/>
        <w:jc w:val="both"/>
        <w:rPr>
          <w:rFonts w:ascii="Arial" w:eastAsia="Arial" w:hAnsi="Arial" w:cs="Arial"/>
        </w:rPr>
      </w:pPr>
      <w:r w:rsidRPr="00F97D0F">
        <w:rPr>
          <w:rFonts w:ascii="Arial" w:eastAsia="Arial" w:hAnsi="Arial" w:cs="Arial"/>
          <w:b/>
        </w:rPr>
        <w:t>ARTÍCULO CUARTO.</w:t>
      </w:r>
      <w:r w:rsidRPr="00F97D0F">
        <w:rPr>
          <w:rFonts w:ascii="Arial" w:eastAsia="Arial" w:hAnsi="Arial" w:cs="Arial"/>
        </w:rPr>
        <w:t xml:space="preserve"> Remitir el expediente </w:t>
      </w:r>
      <w:r>
        <w:rPr>
          <w:rFonts w:ascii="Arial" w:eastAsia="Arial" w:hAnsi="Arial" w:cs="Arial"/>
          <w:b/>
        </w:rPr>
        <w:t>SDA-03-2025-1562</w:t>
      </w:r>
      <w:r w:rsidRPr="00F97D0F">
        <w:rPr>
          <w:rFonts w:ascii="Arial" w:eastAsia="Arial" w:hAnsi="Arial" w:cs="Arial"/>
        </w:rPr>
        <w:t xml:space="preserve">, al grupo de expedientes de esta autoridad ambiental, a efectos de que proceda su archivo definitivo. </w:t>
      </w:r>
    </w:p>
    <w:p w14:paraId="1686041D" w14:textId="77777777" w:rsidR="00817C97" w:rsidRPr="00F97D0F" w:rsidRDefault="00817C97" w:rsidP="00817C97">
      <w:pPr>
        <w:spacing w:after="0"/>
        <w:ind w:right="48"/>
        <w:jc w:val="both"/>
        <w:rPr>
          <w:rFonts w:ascii="Arial" w:eastAsia="Arial" w:hAnsi="Arial" w:cs="Arial"/>
        </w:rPr>
      </w:pPr>
    </w:p>
    <w:p w14:paraId="2E587F7D" w14:textId="77777777" w:rsidR="00817C97" w:rsidRPr="00F97D0F" w:rsidRDefault="00817C97" w:rsidP="00817C97">
      <w:pPr>
        <w:spacing w:after="0"/>
        <w:ind w:right="48"/>
        <w:jc w:val="both"/>
        <w:rPr>
          <w:rFonts w:ascii="Arial" w:eastAsia="Arial" w:hAnsi="Arial" w:cs="Arial"/>
        </w:rPr>
      </w:pPr>
      <w:r w:rsidRPr="00F97D0F">
        <w:rPr>
          <w:rFonts w:ascii="Arial" w:eastAsia="Arial" w:hAnsi="Arial" w:cs="Arial"/>
          <w:b/>
        </w:rPr>
        <w:t xml:space="preserve">ARTÍCULO QUINTO. </w:t>
      </w:r>
      <w:r w:rsidRPr="00F97D0F">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141FA5AC" w14:textId="77777777" w:rsidR="00817C97" w:rsidRPr="00F97D0F" w:rsidRDefault="00817C97" w:rsidP="00817C97">
      <w:pPr>
        <w:spacing w:after="0"/>
        <w:ind w:right="48"/>
        <w:jc w:val="both"/>
        <w:rPr>
          <w:rFonts w:ascii="Arial" w:eastAsia="Arial" w:hAnsi="Arial" w:cs="Arial"/>
        </w:rPr>
      </w:pPr>
    </w:p>
    <w:p w14:paraId="1D2360FF" w14:textId="77777777" w:rsidR="00817C97" w:rsidRPr="00BF04C7" w:rsidRDefault="00817C97" w:rsidP="00817C97">
      <w:pPr>
        <w:spacing w:after="0"/>
        <w:ind w:right="48"/>
        <w:jc w:val="both"/>
        <w:rPr>
          <w:rFonts w:ascii="Arial" w:eastAsia="Arial" w:hAnsi="Arial" w:cs="Arial"/>
        </w:rPr>
      </w:pPr>
      <w:r w:rsidRPr="00F97D0F">
        <w:rPr>
          <w:rFonts w:ascii="Arial" w:eastAsia="Arial" w:hAnsi="Arial" w:cs="Arial"/>
          <w:b/>
        </w:rPr>
        <w:t xml:space="preserve">ARTÍCULO SEXTO. </w:t>
      </w:r>
      <w:r w:rsidRPr="00F97D0F">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w:t>
      </w:r>
      <w:r w:rsidRPr="00797E8D">
        <w:rPr>
          <w:rFonts w:ascii="Arial" w:eastAsia="Arial" w:hAnsi="Arial" w:cs="Arial"/>
        </w:rPr>
        <w:t xml:space="preserve"> de lo Contencioso Administrativo.</w:t>
      </w:r>
    </w:p>
    <w:bookmarkEnd w:id="6"/>
    <w:p w14:paraId="714CE23D" w14:textId="77777777" w:rsidR="00817C97" w:rsidRPr="00BF04C7" w:rsidRDefault="00817C97" w:rsidP="00817C97">
      <w:pPr>
        <w:spacing w:after="0"/>
        <w:ind w:right="48"/>
        <w:jc w:val="both"/>
        <w:rPr>
          <w:rFonts w:ascii="Arial" w:eastAsia="Arial" w:hAnsi="Arial" w:cs="Arial"/>
        </w:rPr>
      </w:pPr>
    </w:p>
    <w:p w14:paraId="2D902291" w14:textId="77777777" w:rsidR="00817C97" w:rsidRPr="004C7879" w:rsidRDefault="00817C97" w:rsidP="00817C97">
      <w:pPr>
        <w:spacing w:after="0"/>
        <w:ind w:right="48"/>
        <w:jc w:val="center"/>
        <w:rPr>
          <w:rFonts w:ascii="Arial" w:eastAsia="Arial" w:hAnsi="Arial" w:cs="Arial"/>
          <w:b/>
        </w:rPr>
      </w:pPr>
      <w:r w:rsidRPr="00BF04C7">
        <w:rPr>
          <w:rFonts w:ascii="Arial" w:eastAsia="Arial" w:hAnsi="Arial" w:cs="Arial"/>
          <w:b/>
        </w:rPr>
        <w:t>COMUNÍQUESE Y CÚMPLASE.</w:t>
      </w:r>
    </w:p>
    <w:p w14:paraId="0D8AD771" w14:textId="77777777" w:rsidR="00817C97" w:rsidRDefault="00817C97" w:rsidP="00817C97"/>
    <w:p w14:paraId="24F75785"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3FE55645"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w:t>
      </w:r>
      <w:proofErr w:type="gramStart"/>
      <w:r w:rsidRPr="00D3506E">
        <w:rPr>
          <w:rFonts w:ascii="Arial" w:hAnsi="Arial" w:cs="Arial"/>
          <w:b/>
          <w:sz w:val="24"/>
          <w:szCs w:val="24"/>
        </w:rPr>
        <w:t xml:space="preserve">de  </w:t>
      </w:r>
      <w:bookmarkStart w:id="8" w:name="mes1"/>
      <w:r w:rsidRPr="00D3506E">
        <w:rPr>
          <w:rFonts w:ascii="Arial" w:hAnsi="Arial" w:cs="Arial"/>
          <w:b/>
          <w:sz w:val="24"/>
          <w:szCs w:val="24"/>
        </w:rPr>
        <w:t>xxxxxxx</w:t>
      </w:r>
      <w:bookmarkEnd w:id="8"/>
      <w:proofErr w:type="gramEnd"/>
      <w:r w:rsidRPr="00D3506E">
        <w:rPr>
          <w:rFonts w:ascii="Arial" w:hAnsi="Arial" w:cs="Arial"/>
          <w:b/>
          <w:sz w:val="24"/>
          <w:szCs w:val="24"/>
        </w:rPr>
        <w:t xml:space="preserve"> </w:t>
      </w:r>
      <w:proofErr w:type="gramStart"/>
      <w:r w:rsidRPr="00D3506E">
        <w:rPr>
          <w:rFonts w:ascii="Arial" w:hAnsi="Arial" w:cs="Arial"/>
          <w:b/>
          <w:sz w:val="24"/>
          <w:szCs w:val="24"/>
        </w:rPr>
        <w:t>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roofErr w:type="gramEnd"/>
    </w:p>
    <w:p w14:paraId="5C2B5D72" w14:textId="77777777" w:rsidR="00151297" w:rsidRDefault="00151297" w:rsidP="00855A3B">
      <w:pPr>
        <w:spacing w:after="0" w:line="240" w:lineRule="auto"/>
      </w:pPr>
    </w:p>
    <w:p w14:paraId="06ACCA17"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2DD18882" w14:textId="77777777" w:rsidR="00151297" w:rsidRDefault="00000000" w:rsidP="007E0C89">
      <w:pPr>
        <w:spacing w:after="0"/>
      </w:pPr>
      <w:bookmarkStart w:id="10" w:name="gdocs_firma"/>
      <w:r>
        <w:rPr>
          <w:rFonts w:cs="Arial"/>
          <w:noProof/>
          <w:lang w:val="es-CO" w:eastAsia="es-CO"/>
        </w:rPr>
        <w:drawing>
          <wp:inline distT="0" distB="0" distL="0" distR="0" wp14:anchorId="5C6D087E" wp14:editId="5DEBBCC9">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5A6EA6E3"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62052D20"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7BA11C95"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6ED278E9" w14:textId="77777777" w:rsidR="00D3506E" w:rsidRDefault="00D3506E" w:rsidP="00151297">
      <w:pPr>
        <w:spacing w:after="0" w:line="240" w:lineRule="auto"/>
        <w:rPr>
          <w:rFonts w:ascii="Arial" w:hAnsi="Arial" w:cs="Arial"/>
          <w:i/>
          <w:sz w:val="16"/>
          <w:szCs w:val="16"/>
        </w:rPr>
      </w:pPr>
    </w:p>
    <w:p w14:paraId="050A1D84" w14:textId="08E30386" w:rsidR="007E0C89" w:rsidRDefault="00817C97" w:rsidP="00151297">
      <w:pPr>
        <w:spacing w:after="0" w:line="240" w:lineRule="auto"/>
        <w:rPr>
          <w:rFonts w:ascii="Arial" w:hAnsi="Arial" w:cs="Arial"/>
          <w:i/>
          <w:sz w:val="16"/>
          <w:szCs w:val="16"/>
        </w:rPr>
      </w:pPr>
      <w:r w:rsidRPr="00817C97">
        <w:rPr>
          <w:rFonts w:ascii="Arial" w:hAnsi="Arial" w:cs="Arial"/>
          <w:i/>
          <w:sz w:val="16"/>
          <w:szCs w:val="16"/>
        </w:rPr>
        <w:t>E</w:t>
      </w:r>
      <w:r w:rsidRPr="00817C97">
        <w:rPr>
          <w:rFonts w:ascii="Arial" w:hAnsi="Arial" w:cs="Arial"/>
          <w:i/>
          <w:sz w:val="16"/>
          <w:szCs w:val="16"/>
        </w:rPr>
        <w:t>xpediente</w:t>
      </w:r>
      <w:r>
        <w:rPr>
          <w:rFonts w:ascii="Arial" w:hAnsi="Arial" w:cs="Arial"/>
          <w:i/>
          <w:sz w:val="16"/>
          <w:szCs w:val="16"/>
        </w:rPr>
        <w:t>:</w:t>
      </w:r>
      <w:r w:rsidRPr="00817C97">
        <w:rPr>
          <w:rFonts w:ascii="Arial" w:hAnsi="Arial" w:cs="Arial"/>
          <w:i/>
          <w:sz w:val="16"/>
          <w:szCs w:val="16"/>
        </w:rPr>
        <w:t xml:space="preserve"> SDA-03-2025-1562</w:t>
      </w:r>
    </w:p>
    <w:p w14:paraId="701B010E"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57046774"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5F01A03C"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F26FD" w14:textId="77777777" w:rsidR="00C10A06" w:rsidRDefault="00C10A06">
      <w:pPr>
        <w:spacing w:after="0" w:line="240" w:lineRule="auto"/>
      </w:pPr>
      <w:r>
        <w:separator/>
      </w:r>
    </w:p>
  </w:endnote>
  <w:endnote w:type="continuationSeparator" w:id="0">
    <w:p w14:paraId="0EE6DABA" w14:textId="77777777" w:rsidR="00C10A06" w:rsidRDefault="00C10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61BC1"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7F338178"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F0610A" w14:paraId="7A2E0F76" w14:textId="77777777">
      <w:trPr>
        <w:trHeight w:val="1320"/>
      </w:trPr>
      <w:tc>
        <w:tcPr>
          <w:tcW w:w="4824" w:type="dxa"/>
          <w:tcMar>
            <w:top w:w="0" w:type="dxa"/>
            <w:left w:w="0" w:type="dxa"/>
            <w:bottom w:w="0" w:type="dxa"/>
            <w:right w:w="0" w:type="dxa"/>
          </w:tcMar>
          <w:vAlign w:val="center"/>
        </w:tcPr>
        <w:p w14:paraId="75FAC7EF" w14:textId="0B8B094D" w:rsidR="00F0610A" w:rsidRDefault="00817C97">
          <w:pPr>
            <w:pStyle w:val="Normal0"/>
          </w:pPr>
          <w:r>
            <w:rPr>
              <w:noProof/>
            </w:rPr>
            <w:drawing>
              <wp:inline distT="0" distB="0" distL="0" distR="0" wp14:anchorId="4ECC5210" wp14:editId="463C1F56">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30D51908" w14:textId="77B75D67" w:rsidR="00F0610A" w:rsidRDefault="00817C97">
          <w:pPr>
            <w:pStyle w:val="Normal0"/>
            <w:jc w:val="right"/>
          </w:pPr>
          <w:r>
            <w:rPr>
              <w:noProof/>
            </w:rPr>
            <w:drawing>
              <wp:inline distT="0" distB="0" distL="0" distR="0" wp14:anchorId="0F750CF4" wp14:editId="409D9058">
                <wp:extent cx="1581150" cy="809625"/>
                <wp:effectExtent l="0" t="0" r="0" b="9525"/>
                <wp:docPr id="87409634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54140D9D" w14:textId="77777777" w:rsidR="00F0610A" w:rsidRDefault="00F061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47F65" w14:textId="77777777" w:rsidR="00C10A06" w:rsidRDefault="00C10A06">
      <w:pPr>
        <w:spacing w:after="0" w:line="240" w:lineRule="auto"/>
      </w:pPr>
      <w:r>
        <w:separator/>
      </w:r>
    </w:p>
  </w:footnote>
  <w:footnote w:type="continuationSeparator" w:id="0">
    <w:p w14:paraId="45B8ABEF" w14:textId="77777777" w:rsidR="00C10A06" w:rsidRDefault="00C10A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6F963"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F0610A" w14:paraId="06454D5D" w14:textId="77777777">
      <w:tc>
        <w:tcPr>
          <w:tcW w:w="9406" w:type="dxa"/>
          <w:tcMar>
            <w:top w:w="160" w:type="dxa"/>
            <w:left w:w="0" w:type="dxa"/>
            <w:bottom w:w="0" w:type="dxa"/>
            <w:right w:w="0" w:type="dxa"/>
          </w:tcMar>
        </w:tcPr>
        <w:p w14:paraId="135A3238" w14:textId="4D8579CF" w:rsidR="00F0610A" w:rsidRDefault="00817C97">
          <w:pPr>
            <w:pStyle w:val="Normal1"/>
            <w:jc w:val="center"/>
          </w:pPr>
          <w:r>
            <w:rPr>
              <w:noProof/>
            </w:rPr>
            <w:drawing>
              <wp:inline distT="0" distB="0" distL="0" distR="0" wp14:anchorId="7A314260" wp14:editId="2E3F4D4E">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2BB5930C" w14:textId="77777777" w:rsidR="00F0610A" w:rsidRDefault="00F0610A"/>
  <w:p w14:paraId="6FD6F7EB" w14:textId="77777777" w:rsidR="005433B0" w:rsidRDefault="005433B0" w:rsidP="00151297">
    <w:pPr>
      <w:pStyle w:val="Encabezado"/>
      <w:jc w:val="center"/>
      <w:rPr>
        <w:noProof/>
        <w:lang w:eastAsia="es-CO"/>
      </w:rPr>
    </w:pPr>
  </w:p>
  <w:p w14:paraId="24F1D3EE"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389891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10A"/>
    <w:rsid w:val="00091096"/>
    <w:rsid w:val="000F3F6D"/>
    <w:rsid w:val="00151297"/>
    <w:rsid w:val="00151E86"/>
    <w:rsid w:val="00454FDF"/>
    <w:rsid w:val="004A586C"/>
    <w:rsid w:val="00521220"/>
    <w:rsid w:val="005433B0"/>
    <w:rsid w:val="006A57A7"/>
    <w:rsid w:val="00721654"/>
    <w:rsid w:val="007E0C89"/>
    <w:rsid w:val="00817C97"/>
    <w:rsid w:val="00855A3B"/>
    <w:rsid w:val="00A77307"/>
    <w:rsid w:val="00B44841"/>
    <w:rsid w:val="00B93EAD"/>
    <w:rsid w:val="00C10A06"/>
    <w:rsid w:val="00D3506E"/>
    <w:rsid w:val="00F0610A"/>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C9F2F"/>
  <w15:docId w15:val="{17F11CF9-2620-42C1-B91A-702CA12AC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817C97"/>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817C97"/>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1909</Words>
  <Characters>10500</Characters>
  <Application>Microsoft Office Word</Application>
  <DocSecurity>0</DocSecurity>
  <Lines>87</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2025-07-24T00:34:00Z</dcterms:created>
  <dcterms:modified xsi:type="dcterms:W3CDTF">2025-07-24T00:35:00Z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